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B4DF15" w14:textId="77777777" w:rsidR="00C20C22" w:rsidRPr="00C20C22" w:rsidRDefault="00C20C22" w:rsidP="00C20C2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</w:pPr>
      <w:bookmarkStart w:id="0" w:name="_GoBack"/>
      <w:bookmarkEnd w:id="0"/>
      <w:r w:rsidRPr="00C20C22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t>МИНИСТЕРСТВО ОБРАЗОВАНИЯ И НАУКИ РОССИЙСКОЙ ФЕДЕРАЦИИ</w:t>
      </w:r>
    </w:p>
    <w:p w14:paraId="2FDEEDCA" w14:textId="77777777" w:rsidR="00C20C22" w:rsidRPr="00C20C22" w:rsidRDefault="00C20C22" w:rsidP="00C20C2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  <w:t>ПРИКАЗ</w:t>
      </w:r>
    </w:p>
    <w:p w14:paraId="16552AF6" w14:textId="77777777" w:rsidR="00C20C22" w:rsidRPr="00C20C22" w:rsidRDefault="00C20C22" w:rsidP="00C20C2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  <w:t>от 17 октября 2013 года N 1155</w:t>
      </w:r>
    </w:p>
    <w:p w14:paraId="5C5DEB45" w14:textId="77777777" w:rsidR="00C20C22" w:rsidRPr="00C20C22" w:rsidRDefault="00C20C22" w:rsidP="00C20C2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  <w:t>Об утверждении </w:t>
      </w:r>
      <w:hyperlink r:id="rId5" w:anchor="6560IO" w:history="1">
        <w:r w:rsidRPr="00C20C22">
          <w:rPr>
            <w:rFonts w:ascii="Arial" w:eastAsia="Times New Roman" w:hAnsi="Arial" w:cs="Arial"/>
            <w:b/>
            <w:bCs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федерального государственного образовательного стандарта дошкольного образования</w:t>
        </w:r>
      </w:hyperlink>
    </w:p>
    <w:p w14:paraId="1A178FFC" w14:textId="77777777" w:rsidR="00C20C22" w:rsidRPr="00C20C22" w:rsidRDefault="00C20C22" w:rsidP="00C20C2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(с изменениями на 8 ноября 2022 года)</w:t>
      </w:r>
    </w:p>
    <w:p w14:paraId="14FB68D4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3451A0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3451A0"/>
          <w:kern w:val="0"/>
          <w:sz w:val="24"/>
          <w:szCs w:val="24"/>
          <w:lang w:eastAsia="ru-RU"/>
          <w14:ligatures w14:val="none"/>
        </w:rPr>
        <w:t>Информация об изменяющих документах</w:t>
      </w:r>
    </w:p>
    <w:p w14:paraId="0BF13BED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40949B56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2017FA7A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52F0D1B1" w14:textId="77777777" w:rsidR="00C20C22" w:rsidRPr="00C20C22" w:rsidRDefault="00C20C22" w:rsidP="00C20C22">
      <w:pPr>
        <w:spacing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</w:p>
    <w:p w14:paraId="7BA9560E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A57405D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В соответствии с </w:t>
      </w:r>
      <w:hyperlink r:id="rId6" w:anchor="7EI0KJ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пунктом 6 части 1 статьи 6 Федерального закона от 29 декабря 2012 года N 273-ФЗ "Об образовании в Российской Федерации"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(Собрание законодательства Российской Федерации, 2012, N 53, ст.7598; 2013, N 19, ст.2326; N 30, ст.4036), </w:t>
      </w:r>
      <w:hyperlink r:id="rId7" w:anchor="7E20KE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подпунктом 5.2.41 Положения о Министерстве образования и науки Российской Федерации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, утвержденного </w:t>
      </w:r>
      <w:hyperlink r:id="rId8" w:anchor="7D20K3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постановлением Правительства Российской Федерации от 3 июня 2013 года N 466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(Собрание законодательства Российской Федерации, 2013, N 23, ст.2923; N 33, ст.4386; N 37, ст.4702), </w:t>
      </w:r>
      <w:hyperlink r:id="rId9" w:anchor="7DA0K6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пунктом 7 Правил разработки, утверждения федеральных государственных образовательных стандартов и внесения в них изменений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, утвержденных </w:t>
      </w:r>
      <w:hyperlink r:id="rId10" w:anchor="64U0IK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постановлением Правительства Российской Федерации от 5 августа 2013 года N 661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(Собрание законодательства Российской Федерации, 2013, N 33, ст.4377),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04CEB33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приказываю: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1E8054D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1. Утвердить прилагаемый </w:t>
      </w:r>
      <w:hyperlink r:id="rId11" w:anchor="6560IO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федеральный государственный образовательный стандарт дошкольного образования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D204BE4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2. Признать утратившими силу приказы Министерства образования и науки Российской Федерации: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B0C3966" w14:textId="77777777" w:rsidR="00C20C22" w:rsidRPr="00C20C22" w:rsidRDefault="007401F8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hyperlink r:id="rId12" w:anchor="64U0IK" w:history="1">
        <w:r w:rsidR="00C20C22"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от 23 ноября 2009 года N 655 "Об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образования"</w:t>
        </w:r>
      </w:hyperlink>
      <w:r w:rsidR="00C20C22"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(зарегистрирован Министерством юстиции Российской Федерации 8 февраля 2010 года, регистрационный N 16299);</w:t>
      </w:r>
      <w:r w:rsidR="00C20C22"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F02FA83" w14:textId="77777777" w:rsidR="00C20C22" w:rsidRPr="00C20C22" w:rsidRDefault="007401F8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hyperlink r:id="rId13" w:anchor="64U0IK" w:history="1">
        <w:r w:rsidR="00C20C22"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от 20 июля 2011 года N 2151 "Об утверждении федеральных государственных требований к условиям реализации основной общеобразовательной программы дошкольного образования"</w:t>
        </w:r>
      </w:hyperlink>
      <w:r w:rsidR="00C20C22"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(зарегистрирован Министерством юстиции Российской Федерации 14 ноября 2011 года, регистрационный N 22303).</w:t>
      </w:r>
      <w:r w:rsidR="00C20C22"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0514231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lastRenderedPageBreak/>
        <w:t>3. Настоящий приказ вступает в силу с 1 января 2014 года.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8651A09" w14:textId="77777777" w:rsidR="00C20C22" w:rsidRPr="00C20C22" w:rsidRDefault="00C20C22" w:rsidP="00C20C2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Министр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  <w:t>Д.Ливанов</w:t>
      </w:r>
    </w:p>
    <w:p w14:paraId="29A482A5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    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  <w:t>Зарегистрировано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  <w:t>в Министерстве юстиции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  <w:t>Российской Федерации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  <w:t>14 ноября 2013 года,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  <w:t>регистрационный N 30384</w:t>
      </w:r>
    </w:p>
    <w:p w14:paraId="2734B056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    </w:t>
      </w:r>
    </w:p>
    <w:p w14:paraId="2B5D9628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    </w:t>
      </w:r>
    </w:p>
    <w:p w14:paraId="405637E0" w14:textId="77777777" w:rsidR="00C20C22" w:rsidRPr="00C20C22" w:rsidRDefault="00C20C22" w:rsidP="00C20C2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t>Приложение</w:t>
      </w:r>
    </w:p>
    <w:p w14:paraId="46AA60D2" w14:textId="77777777" w:rsidR="00C20C22" w:rsidRPr="00C20C22" w:rsidRDefault="00C20C22" w:rsidP="00C20C2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    </w:t>
      </w:r>
    </w:p>
    <w:p w14:paraId="115126F8" w14:textId="77777777" w:rsidR="00C20C22" w:rsidRPr="00C20C22" w:rsidRDefault="00C20C22" w:rsidP="00C20C2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t>     </w:t>
      </w:r>
      <w:r w:rsidRPr="00C20C22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br/>
        <w:t>Федеральный государственный образовательный стандарт дошкольного образования</w:t>
      </w:r>
    </w:p>
    <w:p w14:paraId="7150A0ED" w14:textId="77777777" w:rsidR="00C20C22" w:rsidRPr="00C20C22" w:rsidRDefault="00C20C22" w:rsidP="00C20C2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(с изменениями на 8 ноября 2022 года)</w:t>
      </w:r>
    </w:p>
    <w:p w14:paraId="3D3AA413" w14:textId="77777777" w:rsidR="00C20C22" w:rsidRPr="00C20C22" w:rsidRDefault="00C20C22" w:rsidP="00C20C2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t>I. Общие положения</w:t>
      </w:r>
    </w:p>
    <w:p w14:paraId="0DB55009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1.1. Настоящий федеральный государственный образовательный стандарт дошкольного образования (далее - Стандарт) представляет собой совокупность обязательных требований к дошкольному образованию.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FCC28A8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Предметом регулирования Стандарта являются отношения в сфере образования, возникающие при реализации образовательной программы дошкольного образования (далее - Программа).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640A87F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Образовательная деятельность по Программе осуществляется организациями, осуществляющими образовательную деятельность, индивидуальными предпринимателями (далее вместе - Организации).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98CE688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Положения настоящего Стандарта могут использоваться родителями (законными представителями) при получении детьми дошкольного образования в форме семейного образования.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D74B370" w14:textId="05F66770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1.2. Стандарт разработан на основе </w:t>
      </w:r>
      <w:hyperlink r:id="rId14" w:anchor="64U0IK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Конституции Российской Федерации</w:t>
        </w:r>
      </w:hyperlink>
      <w:r w:rsidRPr="00C20C22">
        <w:rPr>
          <w:rFonts w:ascii="Arial" w:eastAsia="Times New Roman" w:hAnsi="Arial" w:cs="Arial"/>
          <w:noProof/>
          <w:color w:val="444444"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inline distT="0" distB="0" distL="0" distR="0" wp14:anchorId="062FD367" wp14:editId="774750DF">
                <wp:extent cx="83820" cy="220980"/>
                <wp:effectExtent l="0" t="0" r="0" b="0"/>
                <wp:docPr id="10" name="Прямоугольник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382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5BC9868" id="Прямоугольник 10" o:spid="_x0000_s1026" style="width:6.6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" filled="f" stroked="f">
                <o:lock v:ext="edit" aspectratio="t"/>
                <w10:anchorlock/>
              </v:rect>
            </w:pict>
          </mc:Fallback>
        </mc:AlternateConten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и законодательства Российской Федерации и с учётом </w:t>
      </w:r>
      <w:hyperlink r:id="rId15" w:anchor="64U0IK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Конвенции ООН о правах ребенка</w:t>
        </w:r>
      </w:hyperlink>
      <w:r w:rsidRPr="00C20C22">
        <w:rPr>
          <w:rFonts w:ascii="Arial" w:eastAsia="Times New Roman" w:hAnsi="Arial" w:cs="Arial"/>
          <w:noProof/>
          <w:color w:val="444444"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inline distT="0" distB="0" distL="0" distR="0" wp14:anchorId="73CDDC2C" wp14:editId="4B5CBEDB">
                <wp:extent cx="106680" cy="220980"/>
                <wp:effectExtent l="0" t="0" r="0" b="0"/>
                <wp:docPr id="9" name="Прямоугольник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68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4D9D9F4" id="Прямоугольник 9" o:spid="_x0000_s1026" style="width:8.4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" filled="f" stroked="f">
                <o:lock v:ext="edit" aspectratio="t"/>
                <w10:anchorlock/>
              </v:rect>
            </w:pict>
          </mc:Fallback>
        </mc:AlternateConten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, в основе которых заложены следующие основные принципы:</w:t>
      </w:r>
    </w:p>
    <w:p w14:paraId="0114CD32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________________</w:t>
      </w:r>
    </w:p>
    <w:p w14:paraId="1610B43C" w14:textId="4F9936E0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noProof/>
          <w:color w:val="444444"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inline distT="0" distB="0" distL="0" distR="0" wp14:anchorId="3B84884F" wp14:editId="0D10910C">
                <wp:extent cx="83820" cy="220980"/>
                <wp:effectExtent l="0" t="0" r="0" b="0"/>
                <wp:docPr id="8" name="Прямоугольни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382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F8C1094" id="Прямоугольник 8" o:spid="_x0000_s1026" style="width:6.6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" filled="f" stroked="f">
                <o:lock v:ext="edit" aspectratio="t"/>
                <w10:anchorlock/>
              </v:rect>
            </w:pict>
          </mc:Fallback>
        </mc:AlternateConten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Российская газета, 25 декабря 1993 года; Собрание законодательства Российской Федерации 2009, N 1, ст.1, ст.2.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9DF16B3" w14:textId="34301BEE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noProof/>
          <w:color w:val="444444"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inline distT="0" distB="0" distL="0" distR="0" wp14:anchorId="666E1025" wp14:editId="19783904">
                <wp:extent cx="106680" cy="220980"/>
                <wp:effectExtent l="0" t="0" r="0" b="0"/>
                <wp:docPr id="7" name="Прямоугольни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68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3FED08E" id="Прямоугольник 7" o:spid="_x0000_s1026" style="width:8.4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" filled="f" stroked="f">
                <o:lock v:ext="edit" aspectratio="t"/>
                <w10:anchorlock/>
              </v:rect>
            </w:pict>
          </mc:Fallback>
        </mc:AlternateConten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Сборник международных договоров СССР, 1993, выпуск XLVI.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E769926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 xml:space="preserve">1) поддержка разнообразия детства; 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lastRenderedPageBreak/>
        <w:t>ребенком сейчас, а не тем, что этот период есть период подготовки к следующему периоду;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6DE06E8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2)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EBBC809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3) уважение личности ребенка;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4F5EA06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4) 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91F991C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1.3. В Стандарте учитываются: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C41921B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1) индивидуальные потребности ребенка, связанные с его жизненной ситуацией и состоянием здоровья, определяющие особые условия получения им образования (далее - особые образовательные потребности), индивидуальные потребности отдельных категорий детей, в том числе с ограниченными возможностями здоровья;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A8EBB7F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2) возможности освоения ребенком Программы на разных этапах ее реализации.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0BBDEFC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1.4. Основные принципы дошкольного образования: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266604F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1)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C898CB7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3E83666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3) содействие и сотрудничество детей и взрослых, признание ребенка полноценным участником (субъектом) образовательных отношений;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E7BD2CE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4) поддержка инициативы детей в различных видах деятельности;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F52E3F4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5) сотрудничество Организации с семьей;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9FFED8A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6) приобщение детей к социокультурным нормам, традициям семьи, общества и государства;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A48C889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7) формирование познавательных интересов и познавательных действий ребенка в различных видах деятельности;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541FDD8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8) возрастная адекватность дошкольного образования (соответствие условий, требований, методов возрасту и особенностям развития);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FB42BA5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lastRenderedPageBreak/>
        <w:t>9) учет этнокультурной ситуации развития детей.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DFB5399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1.5. Стандарт направлен на достижение следующих целей: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DC2FBC1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1) повышение социального статуса дошкольного образования;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C411FE2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2) обеспечение государством равенства возможностей для каждого ребенка в получении качественного дошкольного образования;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9711C36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3)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35407E1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4) сохранение единства образовательного пространства Российской Федерации относительно уровня дошкольного образования.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9BF086B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1.6. Стандарт направлен на решение следующих задач: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0B2EE39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1) охраны и укрепления физического и психического здоровья детей, в том числе их эмоционального благополучия;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B69FC7D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C0823F2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образовательных программ дошкольного и начального общего образования);</w:t>
      </w:r>
    </w:p>
    <w:p w14:paraId="1F57E145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(Подпункт в редакции, введенной в действие с 17 февраля 2023 года </w:t>
      </w:r>
      <w:hyperlink r:id="rId16" w:anchor="7DC0K7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приказом Минпросвещения России от 8 ноября 2022 года N 955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 - См. </w:t>
      </w:r>
      <w:hyperlink r:id="rId17" w:anchor="7DM0KA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предыдущую редакцию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)</w:t>
      </w:r>
    </w:p>
    <w:p w14:paraId="0969CC31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ACB2926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EF67D3C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12F25E2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 xml:space="preserve"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lastRenderedPageBreak/>
        <w:t>способностей и состояния здоровья детей;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8CD4D0F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8) формирования социокультурной среды, соответствующей возрастным, индивидуальным, психологическим и физиологическим особенностям детей;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711F8F7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788DE44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1.7. Стандарт является основой для: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8C3BBEE" w14:textId="73D6AABD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1) разработки федеральной образовательной программы дошкольного образования (далее - федеральная программа)</w:t>
      </w:r>
      <w:r w:rsidRPr="00C20C22">
        <w:rPr>
          <w:rFonts w:ascii="Arial" w:eastAsia="Times New Roman" w:hAnsi="Arial" w:cs="Arial"/>
          <w:noProof/>
          <w:color w:val="444444"/>
          <w:kern w:val="0"/>
          <w:sz w:val="24"/>
          <w:szCs w:val="24"/>
          <w:lang w:eastAsia="ru-RU"/>
          <w14:ligatures w14:val="none"/>
        </w:rPr>
        <w:drawing>
          <wp:inline distT="0" distB="0" distL="0" distR="0" wp14:anchorId="276E464A" wp14:editId="2A1B4945">
            <wp:extent cx="106680" cy="220980"/>
            <wp:effectExtent l="0" t="0" r="762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;</w:t>
      </w:r>
    </w:p>
    <w:p w14:paraId="380D8283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________________</w:t>
      </w:r>
    </w:p>
    <w:p w14:paraId="7954A863" w14:textId="61A75902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noProof/>
          <w:color w:val="444444"/>
          <w:kern w:val="0"/>
          <w:sz w:val="24"/>
          <w:szCs w:val="24"/>
          <w:lang w:eastAsia="ru-RU"/>
          <w14:ligatures w14:val="none"/>
        </w:rPr>
        <w:drawing>
          <wp:inline distT="0" distB="0" distL="0" distR="0" wp14:anchorId="4C8B5F78" wp14:editId="3AF4EFFC">
            <wp:extent cx="106680" cy="220980"/>
            <wp:effectExtent l="0" t="0" r="762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</w:t>
      </w:r>
      <w:hyperlink r:id="rId19" w:anchor="BPK0OR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Часть 6_5 статьи 12 Федерального закона от 29 декабря 2012 г. N 273-ФЗ "Об образовании в Российской Федерации"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(Собрание законодательства Российской Федерации, 2012, N 53, ст.7598; 2022, N 39, ст.6541).</w:t>
      </w:r>
    </w:p>
    <w:p w14:paraId="3FCCE523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(Сноска дополнительно включена с 17 февраля 2023 года </w:t>
      </w:r>
      <w:hyperlink r:id="rId20" w:anchor="7DC0K6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приказом Минпросвещения России от 8 ноября 2022 года N 955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)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27F3D44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2) разработки Программы;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65E3377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3) разработки нормативов финансового обеспечения реализации Программы и нормативных затрат на оказание государственной (муниципальной) услуги в сфере дошкольного образования;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6E94D4B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4) объективной оценки соответствия образовательной деятельности Организации требованиям Стандарта;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F473A1E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5) формирования содержания профессионального образования и дополнительного профессионального образования педагогических работников, а также проведения их аттестации;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A8D851D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6) оказания помощи родителям (законным представителям) в воспитании детей, охране и укреплении их физического и психического здоровья, в развитии индивидуальных способностей и необходимой коррекции нарушений их развития.</w:t>
      </w:r>
    </w:p>
    <w:p w14:paraId="423878E2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(Пункт в редакции, введенной в действие с 17 февраля 2023 года </w:t>
      </w:r>
      <w:hyperlink r:id="rId21" w:anchor="7DE0K8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приказом Минпросвещения России от 8 ноября 2022 года N 955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 - См. </w:t>
      </w:r>
      <w:hyperlink r:id="rId22" w:anchor="7DK0K8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предыдущую редакцию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)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B825DA8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1.8. Стандарт включает в себя требования к: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34FAA8F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структуре Программы и ее объему;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24EF017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условиям реализации Программы;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95D6869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результатам освоения Программы.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F7B7DFA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 xml:space="preserve">1.9. Программа реализуется на государственном языке Российской Федерации. Программа может предусматривать возможность реализации на родном языке из числа языков народов Российской Федерации в том числе 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lastRenderedPageBreak/>
        <w:t>русском языке как родном языке на основании заявлений родителей (законных представителей) несовершеннолетних обучающихся. Реализация Программы на родном языке из числа языков народов Российской Федерации в том числе русском языке как родном языке на основании заявлений родителей (законных представителей) несовершеннолетних обучающихся не должна осуществляться в ущерб получению образования на государственном языке Российской Федерации.</w:t>
      </w:r>
    </w:p>
    <w:p w14:paraId="7F9CC6FE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(Пункт в редакции, введенной в действие с 25 февраля 2019 года </w:t>
      </w:r>
      <w:hyperlink r:id="rId23" w:anchor="6500IL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приказом Минпросвещения России от 21 января 2019 года N 31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 - См. </w:t>
      </w:r>
      <w:hyperlink r:id="rId24" w:anchor="7E40KG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предыдущую редакцию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)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C8B030C" w14:textId="77777777" w:rsidR="00C20C22" w:rsidRPr="00C20C22" w:rsidRDefault="00C20C22" w:rsidP="00C20C2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b/>
          <w:bCs/>
          <w:color w:val="444444"/>
          <w:kern w:val="0"/>
          <w:sz w:val="24"/>
          <w:szCs w:val="24"/>
          <w:lang w:eastAsia="ru-RU"/>
          <w14:ligatures w14:val="none"/>
        </w:rPr>
        <w:t>II. Требования к структуре образовательной программы дошкольного образования и ее объему</w:t>
      </w:r>
    </w:p>
    <w:p w14:paraId="3C00B81B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2.1. Программа определяет содержание и организацию образовательной деятельности на уровне дошкольного образования.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2A3A7FF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 </w:t>
      </w:r>
      <w:hyperlink r:id="rId25" w:anchor="7DG0K7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пункте 1.6 Стандарта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B70A05A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2.2. Структурные подразделения в одной Организации (далее - Группы) могут реализовывать разные Программы.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AC477D0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2.3. 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E352C3F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2.4. Программа направлена на: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8EF43E1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E0BE429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93CAF11" w14:textId="2C7E17DF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2.5. Программа разрабатывается и утверждается Организацией самостоятельно в соответствии с настоящим Стандартом и федеральной программой</w:t>
      </w:r>
      <w:r w:rsidRPr="00C20C22">
        <w:rPr>
          <w:rFonts w:ascii="Arial" w:eastAsia="Times New Roman" w:hAnsi="Arial" w:cs="Arial"/>
          <w:noProof/>
          <w:color w:val="444444"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inline distT="0" distB="0" distL="0" distR="0" wp14:anchorId="19DA6F97" wp14:editId="4221F9EF">
                <wp:extent cx="106680" cy="220980"/>
                <wp:effectExtent l="0" t="0" r="0" b="0"/>
                <wp:docPr id="4" name="Прямоугольни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68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EACC155" id="Прямоугольник 4" o:spid="_x0000_s1026" style="width:8.4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" filled="f" stroked="f">
                <o:lock v:ext="edit" aspectratio="t"/>
                <w10:anchorlock/>
              </v:rect>
            </w:pict>
          </mc:Fallback>
        </mc:AlternateConten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</w:t>
      </w:r>
    </w:p>
    <w:p w14:paraId="38150587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(Абзац в редакции, введенной в действие с 17 февраля 2023 года </w:t>
      </w:r>
      <w:hyperlink r:id="rId26" w:anchor="7DG0K8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приказом Минпросвещения России от 8 ноября 2022 года N 955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 - См. </w:t>
      </w:r>
      <w:hyperlink r:id="rId27" w:anchor="7E00KD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предыдущую редакцию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)</w:t>
      </w:r>
    </w:p>
    <w:p w14:paraId="1981EA88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____________________________________________________________________</w:t>
      </w:r>
    </w:p>
    <w:p w14:paraId="280F18C2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Сноска "3" предыдущей редакции с 17 февраля 2023 года считается сноска "4" настоящей редакции - </w:t>
      </w:r>
      <w:hyperlink r:id="rId28" w:anchor="7DI0K9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приказ Минпросвещения России от 8 ноября 2022 года N 955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</w:t>
      </w:r>
    </w:p>
    <w:p w14:paraId="66358A8A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____________________________________________________________________     </w:t>
      </w:r>
    </w:p>
    <w:p w14:paraId="2F10B596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lastRenderedPageBreak/>
        <w:t>________________</w:t>
      </w:r>
    </w:p>
    <w:p w14:paraId="2F131316" w14:textId="1DE8C8D5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noProof/>
          <w:color w:val="444444"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inline distT="0" distB="0" distL="0" distR="0" wp14:anchorId="6BF7A408" wp14:editId="654B898D">
                <wp:extent cx="106680" cy="220980"/>
                <wp:effectExtent l="0" t="0" r="0" b="0"/>
                <wp:docPr id="3" name="Прямоугольни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68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EFE5026" id="Прямоугольник 3" o:spid="_x0000_s1026" style="width:8.4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" filled="f" stroked="f">
                <o:lock v:ext="edit" aspectratio="t"/>
                <w10:anchorlock/>
              </v:rect>
            </w:pict>
          </mc:Fallback>
        </mc:AlternateConten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</w:t>
      </w:r>
      <w:hyperlink r:id="rId29" w:anchor="8PS0M0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Части 6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и </w:t>
      </w:r>
      <w:hyperlink r:id="rId30" w:anchor="BRQ0P9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6_1 статьи 12 Федерального закона от 29 декабря 2012 г. N 273-ФЗ "Об образовании в Российской Федерации"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(Собрание законодательства Российской Федерации, 2012, N 53, ст.7598; 2022, N 39, ст.6541).</w:t>
      </w:r>
    </w:p>
    <w:p w14:paraId="09CFF36F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(Сноска в редакции, введенной в действие с 17 февраля 2023 года </w:t>
      </w:r>
      <w:hyperlink r:id="rId31" w:anchor="7DI0K9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приказом Минпросвещения России от 8 ноября 2022 года N 955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 - См. </w:t>
      </w:r>
      <w:hyperlink r:id="rId32" w:anchor="7E00KD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предыдущую редакцию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)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9BAA4E5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При разработке Программы Организация определяет продолжительность пребывания детей в Организации, режим работы Организации в соответствии с объемом решаемых задач образовательной деятельности, предельную наполняемость Групп. Организация может разрабатывать и реализовывать в Группах различные Программы с разной продолжительностью пребывания детей в течение суток, в том числе Групп кратковременного пребывания детей, Групп полного и продленного дня, Групп круглосуточного пребывания, Групп детей разного возраста от двух месяцев до восьми лет, в том числе разновозрастных Групп.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854A82D" w14:textId="2AE66BE3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Программа может реализовываться в течение всего времени пребывания</w:t>
      </w:r>
      <w:r w:rsidRPr="00C20C22">
        <w:rPr>
          <w:rFonts w:ascii="Arial" w:eastAsia="Times New Roman" w:hAnsi="Arial" w:cs="Arial"/>
          <w:noProof/>
          <w:color w:val="444444"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inline distT="0" distB="0" distL="0" distR="0" wp14:anchorId="165CBF3E" wp14:editId="113EA256">
                <wp:extent cx="106680" cy="220980"/>
                <wp:effectExtent l="0" t="0" r="0" b="0"/>
                <wp:docPr id="2" name="Прямоугольни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68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20AC54F" id="Прямоугольник 2" o:spid="_x0000_s1026" style="width:8.4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" filled="f" stroked="f">
                <o:lock v:ext="edit" aspectratio="t"/>
                <w10:anchorlock/>
              </v:rect>
            </w:pict>
          </mc:Fallback>
        </mc:AlternateConten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детей в Организации.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2C4AF06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(Абзац в редакции, введенной в действие с 17 февраля 2023 года </w:t>
      </w:r>
      <w:hyperlink r:id="rId33" w:anchor="7DM0KB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приказом Минпросвещения России от 8 ноября 2022 года N 955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 - См. </w:t>
      </w:r>
      <w:hyperlink r:id="rId34" w:anchor="7E00KD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предыдущую редакцию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)</w:t>
      </w:r>
    </w:p>
    <w:p w14:paraId="0E7B4982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____________________________________________________________________</w:t>
      </w:r>
    </w:p>
    <w:p w14:paraId="2ABFA8EA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Сноска "4" предыдущей редакции с 17 февраля 2023 года считается сноска "5" настоящей редакции - </w:t>
      </w:r>
      <w:hyperlink r:id="rId35" w:anchor="7DM0KB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приказ Минпросвещения России от 8 ноября 2022 года N 955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</w:t>
      </w:r>
    </w:p>
    <w:p w14:paraId="15BFE4B0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____________________________________________________________________          </w:t>
      </w:r>
    </w:p>
    <w:p w14:paraId="7DB4F8F1" w14:textId="77777777" w:rsidR="00C20C22" w:rsidRPr="00C20C22" w:rsidRDefault="00C20C22" w:rsidP="00C20C2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________________</w:t>
      </w:r>
    </w:p>
    <w:p w14:paraId="22BF40EB" w14:textId="61A58D46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noProof/>
          <w:color w:val="444444"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inline distT="0" distB="0" distL="0" distR="0" wp14:anchorId="7F217C92" wp14:editId="1E453F99">
                <wp:extent cx="106680" cy="22098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68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C0F3B01" id="Прямоугольник 1" o:spid="_x0000_s1026" style="width:8.4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" filled="f" stroked="f">
                <o:lock v:ext="edit" aspectratio="t"/>
                <w10:anchorlock/>
              </v:rect>
            </w:pict>
          </mc:Fallback>
        </mc:AlternateConten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 При круглосуточном пребывании детей в Группе реализация программы осуществляется не более 14 часов с учетом режима дня и возрастных категорий детей.</w:t>
      </w:r>
    </w:p>
    <w:p w14:paraId="1E2A4B85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(Сноска в редакции, введенной в действие с 17 февраля 2023 года </w:t>
      </w:r>
      <w:hyperlink r:id="rId36" w:anchor="7DM0KB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приказом Минпросвещения России от 8 ноября 2022 года N 955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 - См. </w:t>
      </w:r>
      <w:hyperlink r:id="rId37" w:anchor="7E00KD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предыдущую редакцию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)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79FE01E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2.6. Содержание Программы должно обеспечивать физическое и психическое развитие детей в различных видах деятельности и охватывать следующие структурные единицы, представляющие определенные направления обучения и воспитания детей (далее - образовательные области):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B65BE95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социально-коммуникативное развитие;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94D323E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познавательное развитие;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18D65BE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речевое развитие;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884EF2F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lastRenderedPageBreak/>
        <w:t>художественно-эстетическое развитие;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ED8AAA7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физическое развитие.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9179492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Образовательная область "Социально-коммуникативное развитие" направлена на: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8AB7EF4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усвоение и присвоение норм, правил поведения и морально-нравственных ценностей, принятых в российском обществе;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6322F48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развитие общения ребёнка со взрослыми и сверстниками, формирование готовности к совместной деятельности и сотрудничеству;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E4CB26C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формирование у ребенка основ гражданственности и патриотизма, уважительного отношения и чувства принадлежности к своей семье, сообществу детей и взрослых в Организации, региону проживания и стране в целом;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F65CE33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развитие эмоциональной отзывчивости и сопереживания, социального и эмоционального интеллекта, воспитание гуманных чувств и отношений;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FA442C2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развитие самостоятельности и инициативности, планирования и регуляции ребенком собственных действий;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BA1EA37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формирование позитивных установок к различным видам труда и творчества;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DA2FC60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формирование основ социальной навигации и безопасного поведения в быту и природе, социуме и медиапространстве (цифровой среде).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0B8B1C9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Образовательная область "Познавательное развитие" направлена на: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8894DBA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развитие любознательности, интереса и мотивации к познавательной деятельности;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677AD04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освоение сенсорных эталонов и перцептивных (обследовательских) действий, развитие поисковых исследовательских умений, мыслительных операций, воображения и способности к творческому преобразованию объектов познания, становление сознания;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8354121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формирование целостной картины мира, представлений об объектах окружающего мира, их свойствах и отношениях;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E105E31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формирование основ экологической культуры, знаний об особенностях и многообразии природы Родного края и различных континентов, о взаимосвязях внутри природных сообществ и роли человека в природе, правилах поведения в природной среде, воспитание гуманного отношения к природе;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4FA310D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формирование представлений о себе и ближайшем социальном окружении, культурно-исторических событиях, традициях и социокультурных ценностях малой родины и Отечества, многообразии стран и народов мира;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D38A2DA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 xml:space="preserve">формирование представлений о количестве, числе, счете, величине, геометрических фигурах, пространстве, времени, математических зависимостях и 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lastRenderedPageBreak/>
        <w:t>отношениях этих категорий, овладение логико-математическими способами их познания;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0CC6B06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формирование представлений о цифровых средствах познания окружающего мира, способах их безопасного использования.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D32993F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Образовательная область "Речевое развитие" включает: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92DFE73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владение речью как средством коммуникации, познания и самовыражения;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4873F4C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формирование правильного звукопроизношения;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393FEF5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развитие звуковой и интонационной культуры речи;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7FA8C741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развитие фонематического слуха; обогащение активного и пассивного словарного запаса;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8F1090B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развитие грамматически правильной и связной речи (диалогической и монологической);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1F4AB5D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ознакомление с литературными произведениями различных жанров (фольклор, художественная и познавательная литература), формирование их осмысленного восприятия;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25EC363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развитие речевого творчества;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87A7412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формирование предпосылок к обучению грамоте.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CC3BED7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Образовательная область "Художественно-эстетическое развитие" предполагает: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C7D11F4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развитие предпосылок ценностно-смыслового восприятия и понимания мира природы и произведений искусства (словесного, музыкального, изобразительного);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5267AF0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становление эстетического и эмоционально-нравственного отношения к окружающему миру, воспитание эстетического вкуса;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046ECA1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формирование элементарных представлений о видах искусства (музыка, живопись, театр, народное искусство и другое);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BF0B31B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формирование художественных умений и навыков в разных видах деятельности (рисовании, лепке, аппликации, художественном конструировании, пении, игре на детских музыкальных инструментах, музыкально-ритмических движениях, словесном творчестве и другое);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C13EBC0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освоение разнообразных средств художественной выразительности в различных видах искусства;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347EF88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 xml:space="preserve">реализацию художественно-творческих способностей ребенка в повседневной жизни и различных видах досуговой деятельности (праздники, развлечения и 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lastRenderedPageBreak/>
        <w:t>другое);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9BCF285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0B0C86A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Образовательная область "Физическое развитие" предусматривает: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90533CB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приобретение ребенком двигательного опыта в различных видах деятельности детей, развитие психофизических качеств (быстрота, сила, ловкость, выносливость, гибкость), координационных способностей, крупных групп мышц и мелкой моторики;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7A0CFD0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формирование опорно-двигательного аппарата, развитие равновесия, глазомера, ориентировки в пространстве;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3F51029A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овладение основными движениями (метание, ползание, лазанье, ходьба, бег, прыжки);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21DDB5F3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обучение общеразвивающим упражнениям, музыкально-ритмическим движениям, подвижным играм, спортивным упражнениям и элементам спортивных игр (баскетбол, футбол, хоккей, бадминтон, настольный теннис, городки, кегли и другое);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199E33F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воспитание нравственно-волевых качеств (воля, смелость, выдержка и другое);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17AFDC07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воспитание интереса к различным видам спорта и чувства гордости за выдающиеся достижения российских спортсменов;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5098C0D9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приобщение к здоровому образу жизни и активному отдыху,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 и здоровью окружающих.</w:t>
      </w:r>
    </w:p>
    <w:p w14:paraId="0F2B298A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(Пункт в редакции, введенной в действие с 17 февраля 2023 года </w:t>
      </w:r>
      <w:hyperlink r:id="rId38" w:anchor="7DO0KC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приказом Минпросвещения России от 8 ноября 2022 года N 955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 - См. </w:t>
      </w:r>
      <w:hyperlink r:id="rId39" w:anchor="7E20KE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предыдущую редакцию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)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5E54B68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2.7. 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деятельности: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488A9811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в младенческом возрасте (2 месяца - 1 год) - непосредственное эмоциональное общение со взрослым; двигательная (пространственно-предметные перемещения, хватание, ползание, ходьба, тактильно-двигательные игры); предметно-манипулятивная (орудийные и соотносящие действия с предметами); речевая (слушание и понимание речи взрослого, гуление, лепет и первые слова); элементарная музыкальная деятельность (слушание музыки, танцевальные движения на основе подражания, музыкальные игры).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07F8A25D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 xml:space="preserve">в раннем возрасте (1 год - 3 года) - предметная деятельность (орудийно-предметные действия - ест ложкой, пьет из кружки и другое); 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lastRenderedPageBreak/>
        <w:t>экспериментирование с материалами и веществами (песок, вода, тесто); ситуативно-деловое общение со взрослым и эмоционально-практическое со сверстниками под руководством взрослого; двигательная деятельность (основные движения, общеразвивающие упражнения, простые подвижные игры); игровая (отобразительная, сюжетно-отобразительная, игры с дидактическими игрушками); речевая (понимание речи взрослого, слушание и понимание стихов, активная речь); изобразительная деятельность (рисование, лепка) и конструирование из мелкого и крупного строительного материала; самообслуживание и элементарные трудовые действия (убирает игрушки, подметает веником, поливает цветы из лейки и другое); музыкальная деятельность (слушание музыки и исполнительство, музыкально-ритмические движения).</w:t>
      </w: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br/>
      </w:r>
    </w:p>
    <w:p w14:paraId="6879899F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для детей дошкольного возраста (3 года - 8 лет) - игровая деятельность (сюжетно-ролевая, театрализованная, режиссерская, строительно-конструктивная, дидактическая, подвижная и другое); общение со взрослым (ситуативно-деловое, внеситуативно-познавательное, внеситуативно-личностное) и сверстниками (ситуативно-деловое, внеситуативно-деловое); речевая (слушание речи взрослого и сверстников, активная диалогическая и монологическая речь); познавательно-исследовательская деятельность и экспериментирование; изобразительная деятельность (рисование, лепка, аппликация) и конструирование из разных материалов по образцу, условию и замыслу ребенка; двигательная (основные виды движений, общеразвивающие и спортивные упражнения, подвижные и элементы спортивных игр и другое); элементарная трудовая деятельность (самообслуживание, хозяйственно-бытовой труд, труд в природе, ручной труд); музыкальная (слушание и понимание музыкальных произведений, пение, музыкально-ритмические движения, игра на детских музыкальных инструментах).</w:t>
      </w:r>
    </w:p>
    <w:p w14:paraId="19A18FAD" w14:textId="77777777" w:rsidR="00C20C22" w:rsidRPr="00C20C22" w:rsidRDefault="00C20C22" w:rsidP="00C20C2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</w:pPr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(Пункт в редакции, введенной в действие с 17 февраля 2023 года </w:t>
      </w:r>
      <w:hyperlink r:id="rId40" w:anchor="7DO0KC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приказом Минпросвещения России от 8 ноября 2022 года N 955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. - См. </w:t>
      </w:r>
      <w:hyperlink r:id="rId41" w:anchor="7E40KF" w:history="1">
        <w:r w:rsidRPr="00C20C22">
          <w:rPr>
            <w:rFonts w:ascii="Arial" w:eastAsia="Times New Roman" w:hAnsi="Arial" w:cs="Arial"/>
            <w:color w:val="3451A0"/>
            <w:kern w:val="0"/>
            <w:sz w:val="24"/>
            <w:szCs w:val="24"/>
            <w:u w:val="single"/>
            <w:lang w:eastAsia="ru-RU"/>
            <w14:ligatures w14:val="none"/>
          </w:rPr>
          <w:t>предыдущую редакцию</w:t>
        </w:r>
      </w:hyperlink>
      <w:r w:rsidRPr="00C20C22">
        <w:rPr>
          <w:rFonts w:ascii="Arial" w:eastAsia="Times New Roman" w:hAnsi="Arial" w:cs="Arial"/>
          <w:color w:val="444444"/>
          <w:kern w:val="0"/>
          <w:sz w:val="24"/>
          <w:szCs w:val="24"/>
          <w:lang w:eastAsia="ru-RU"/>
          <w14:ligatures w14:val="none"/>
        </w:rPr>
        <w:t>)</w:t>
      </w:r>
    </w:p>
    <w:p w14:paraId="4481C1A4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 Содержание Программы должно отражать следующие аспекты образовательной среды для ребенка дошкольного возраста:</w:t>
      </w:r>
      <w:r>
        <w:rPr>
          <w:rFonts w:ascii="Arial" w:hAnsi="Arial" w:cs="Arial"/>
          <w:color w:val="444444"/>
        </w:rPr>
        <w:br/>
      </w:r>
    </w:p>
    <w:p w14:paraId="40EE9C8D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предметно-пространственная развивающая образовательная среда;</w:t>
      </w:r>
      <w:r>
        <w:rPr>
          <w:rFonts w:ascii="Arial" w:hAnsi="Arial" w:cs="Arial"/>
          <w:color w:val="444444"/>
        </w:rPr>
        <w:br/>
      </w:r>
    </w:p>
    <w:p w14:paraId="1CF8B440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характер взаимодействия со взрослыми;</w:t>
      </w:r>
      <w:r>
        <w:rPr>
          <w:rFonts w:ascii="Arial" w:hAnsi="Arial" w:cs="Arial"/>
          <w:color w:val="444444"/>
        </w:rPr>
        <w:br/>
      </w:r>
    </w:p>
    <w:p w14:paraId="0C27CBBA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характер взаимодействия с другими детьми;</w:t>
      </w:r>
      <w:r>
        <w:rPr>
          <w:rFonts w:ascii="Arial" w:hAnsi="Arial" w:cs="Arial"/>
          <w:color w:val="444444"/>
        </w:rPr>
        <w:br/>
      </w:r>
    </w:p>
    <w:p w14:paraId="6DBF5531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система отношений ребенка к миру, к другим людям, к себе самому.</w:t>
      </w:r>
      <w:r>
        <w:rPr>
          <w:rFonts w:ascii="Arial" w:hAnsi="Arial" w:cs="Arial"/>
          <w:color w:val="444444"/>
        </w:rPr>
        <w:br/>
      </w:r>
    </w:p>
    <w:p w14:paraId="60342299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Стандарта.</w:t>
      </w:r>
      <w:r>
        <w:rPr>
          <w:rFonts w:ascii="Arial" w:hAnsi="Arial" w:cs="Arial"/>
          <w:color w:val="444444"/>
        </w:rPr>
        <w:br/>
      </w:r>
    </w:p>
    <w:p w14:paraId="4B2033B4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Обязательная часть Программы предполагает комплексность подхода, обеспечивая развитие детей во всех пяти взаимодополняющих образовательных областях (</w:t>
      </w:r>
      <w:hyperlink r:id="rId42" w:anchor="7E00KD" w:history="1">
        <w:r>
          <w:rPr>
            <w:rStyle w:val="a3"/>
            <w:rFonts w:ascii="Arial" w:hAnsi="Arial" w:cs="Arial"/>
            <w:color w:val="3451A0"/>
          </w:rPr>
          <w:t>пункт 2.5 Стандарта</w:t>
        </w:r>
      </w:hyperlink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2D6C5E5A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части, формируемой участниками образовательных отношений, должны быть представлены выбранные и/или разработанные самостоятельно </w:t>
      </w:r>
      <w:r>
        <w:rPr>
          <w:rFonts w:ascii="Arial" w:hAnsi="Arial" w:cs="Arial"/>
          <w:color w:val="444444"/>
        </w:rPr>
        <w:lastRenderedPageBreak/>
        <w:t>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и/или культурных практиках (далее - парциальные образовательные программы), методики, формы организации образовательной работы.</w:t>
      </w:r>
      <w:r>
        <w:rPr>
          <w:rFonts w:ascii="Arial" w:hAnsi="Arial" w:cs="Arial"/>
          <w:color w:val="444444"/>
        </w:rPr>
        <w:br/>
      </w:r>
    </w:p>
    <w:p w14:paraId="316C73FE" w14:textId="3EEE7510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2.10. Объем обязательной части Программы должен соответствовать федеральной программе и быть не менее 60% от общего объема Программы; части, формируемой участниками образовательных отношений, не более 40%. Содержание и планируемые результаты Программы должны быть не ниже соответствующих содержания и планируемых результатов федеральной программы</w:t>
      </w:r>
      <w:r>
        <w:rPr>
          <w:rFonts w:ascii="Arial" w:hAnsi="Arial" w:cs="Arial"/>
          <w:noProof/>
          <w:color w:val="444444"/>
        </w:rPr>
        <w:drawing>
          <wp:inline distT="0" distB="0" distL="0" distR="0" wp14:anchorId="06CD0101" wp14:editId="0BC5D0F8">
            <wp:extent cx="106680" cy="220980"/>
            <wp:effectExtent l="0" t="0" r="7620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444444"/>
        </w:rPr>
        <w:t>.</w:t>
      </w:r>
    </w:p>
    <w:p w14:paraId="28AAB430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17 февраля 2023 года </w:t>
      </w:r>
      <w:hyperlink r:id="rId44" w:anchor="7DS0KE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45" w:anchor="7E20KD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</w:p>
    <w:p w14:paraId="37CF51E8" w14:textId="77777777" w:rsidR="00C20C22" w:rsidRDefault="00C20C22" w:rsidP="00C20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2785FB2A" w14:textId="0C3C5C36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noProof/>
          <w:color w:val="444444"/>
        </w:rPr>
        <w:drawing>
          <wp:inline distT="0" distB="0" distL="0" distR="0" wp14:anchorId="01AC27DC" wp14:editId="3A8144E2">
            <wp:extent cx="106680" cy="220980"/>
            <wp:effectExtent l="0" t="0" r="7620" b="762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444444"/>
        </w:rPr>
        <w:t> </w:t>
      </w:r>
      <w:hyperlink r:id="rId46" w:anchor="BRQ0P9" w:history="1">
        <w:r>
          <w:rPr>
            <w:rStyle w:val="a3"/>
            <w:rFonts w:ascii="Arial" w:hAnsi="Arial" w:cs="Arial"/>
            <w:color w:val="3451A0"/>
          </w:rPr>
          <w:t>Часть 6_1 статьи 12 Федерального закона от 29 декабря 2012 г. N 273-ФЗ "Об образовании в Российской Федерации"</w:t>
        </w:r>
      </w:hyperlink>
      <w:r>
        <w:rPr>
          <w:rFonts w:ascii="Arial" w:hAnsi="Arial" w:cs="Arial"/>
          <w:color w:val="444444"/>
        </w:rPr>
        <w:t> (Собрание законодательства Российской Федерации, 2012, N 53, ст.7598; 2022, N 39, ст.6541).</w:t>
      </w:r>
    </w:p>
    <w:p w14:paraId="5A01317B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(Сноска дополнительно включена с 17 февраля 2023 года </w:t>
      </w:r>
      <w:hyperlink r:id="rId47" w:anchor="7DG0K7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AD41080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 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  <w:r>
        <w:rPr>
          <w:rFonts w:ascii="Arial" w:hAnsi="Arial" w:cs="Arial"/>
          <w:color w:val="444444"/>
        </w:rPr>
        <w:br/>
      </w:r>
    </w:p>
    <w:p w14:paraId="3489F004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2.11.1. Целевой раздел включает в себя пояснительную записку и планируемые результаты освоения программы.</w:t>
      </w:r>
      <w:r>
        <w:rPr>
          <w:rFonts w:ascii="Arial" w:hAnsi="Arial" w:cs="Arial"/>
          <w:color w:val="444444"/>
        </w:rPr>
        <w:br/>
      </w:r>
    </w:p>
    <w:p w14:paraId="2AC9AA7D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Пояснительная записка должна раскрывать:</w:t>
      </w:r>
      <w:r>
        <w:rPr>
          <w:rFonts w:ascii="Arial" w:hAnsi="Arial" w:cs="Arial"/>
          <w:color w:val="444444"/>
        </w:rPr>
        <w:br/>
      </w:r>
    </w:p>
    <w:p w14:paraId="159E3981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цели и задачи реализации Программы;</w:t>
      </w:r>
      <w:r>
        <w:rPr>
          <w:rFonts w:ascii="Arial" w:hAnsi="Arial" w:cs="Arial"/>
          <w:color w:val="444444"/>
        </w:rPr>
        <w:br/>
      </w:r>
    </w:p>
    <w:p w14:paraId="7210D743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принципы и подходы к формированию Программы;</w:t>
      </w:r>
      <w:r>
        <w:rPr>
          <w:rFonts w:ascii="Arial" w:hAnsi="Arial" w:cs="Arial"/>
          <w:color w:val="444444"/>
        </w:rPr>
        <w:br/>
      </w:r>
    </w:p>
    <w:p w14:paraId="0B1F1789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значимые для разработки и реализации Программы характеристики, в том числе характеристики особенностей развития детей раннего и дошкольного возраста.</w:t>
      </w:r>
      <w:r>
        <w:rPr>
          <w:rFonts w:ascii="Arial" w:hAnsi="Arial" w:cs="Arial"/>
          <w:color w:val="444444"/>
        </w:rPr>
        <w:br/>
      </w:r>
    </w:p>
    <w:p w14:paraId="42D68F5A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</w:t>
      </w:r>
      <w:r>
        <w:rPr>
          <w:rFonts w:ascii="Arial" w:hAnsi="Arial" w:cs="Arial"/>
          <w:color w:val="444444"/>
        </w:rPr>
        <w:br/>
      </w:r>
    </w:p>
    <w:p w14:paraId="3C464C75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2.11.2. Содержательный раздел представляет общее содержание Программы, обеспечивающее полноценное развитие личности детей.</w:t>
      </w:r>
      <w:r>
        <w:rPr>
          <w:rFonts w:ascii="Arial" w:hAnsi="Arial" w:cs="Arial"/>
          <w:color w:val="444444"/>
        </w:rPr>
        <w:br/>
      </w:r>
    </w:p>
    <w:p w14:paraId="6FEFF965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Содержательный раздел Программы должен включать:</w:t>
      </w:r>
      <w:r>
        <w:rPr>
          <w:rFonts w:ascii="Arial" w:hAnsi="Arial" w:cs="Arial"/>
          <w:color w:val="444444"/>
        </w:rPr>
        <w:br/>
      </w:r>
    </w:p>
    <w:p w14:paraId="643F902D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а) описание образовательной деятельности в соответствии с направлениями развития ребенка, представленными в пяти образовательных областях, федеральной программой и с учетом используемых методических пособий, обеспечивающих реализацию данного содержания;</w:t>
      </w:r>
    </w:p>
    <w:p w14:paraId="758AEB2E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с 17 февраля 2023 года </w:t>
      </w:r>
      <w:hyperlink r:id="rId48" w:anchor="7DM0KA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49" w:anchor="7EA0KH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D6D45EF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  <w:r>
        <w:rPr>
          <w:rFonts w:ascii="Arial" w:hAnsi="Arial" w:cs="Arial"/>
          <w:color w:val="444444"/>
        </w:rPr>
        <w:br/>
      </w:r>
    </w:p>
    <w:p w14:paraId="1420D657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описание образовательной деятельности по профессиональной коррекции нарушений развития детей в случае, если эта работа предусмотрена Программой.</w:t>
      </w:r>
      <w:r>
        <w:rPr>
          <w:rFonts w:ascii="Arial" w:hAnsi="Arial" w:cs="Arial"/>
          <w:color w:val="444444"/>
        </w:rPr>
        <w:br/>
      </w:r>
    </w:p>
    <w:p w14:paraId="4ACB8C77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содержательном разделе Программы должны быть представлены:</w:t>
      </w:r>
      <w:r>
        <w:rPr>
          <w:rFonts w:ascii="Arial" w:hAnsi="Arial" w:cs="Arial"/>
          <w:color w:val="444444"/>
        </w:rPr>
        <w:br/>
      </w:r>
    </w:p>
    <w:p w14:paraId="7DD8884B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особенности образовательной деятельности разных видов и культурных практик;</w:t>
      </w:r>
      <w:r>
        <w:rPr>
          <w:rFonts w:ascii="Arial" w:hAnsi="Arial" w:cs="Arial"/>
          <w:color w:val="444444"/>
        </w:rPr>
        <w:br/>
      </w:r>
    </w:p>
    <w:p w14:paraId="76F1A7FE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способы и направления поддержки детской инициативы;</w:t>
      </w:r>
      <w:r>
        <w:rPr>
          <w:rFonts w:ascii="Arial" w:hAnsi="Arial" w:cs="Arial"/>
          <w:color w:val="444444"/>
        </w:rPr>
        <w:br/>
      </w:r>
    </w:p>
    <w:p w14:paraId="2FC6BA21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особенности взаимодействия педагогического коллектива с семьями воспитанников;</w:t>
      </w:r>
      <w:r>
        <w:rPr>
          <w:rFonts w:ascii="Arial" w:hAnsi="Arial" w:cs="Arial"/>
          <w:color w:val="444444"/>
        </w:rPr>
        <w:br/>
      </w:r>
    </w:p>
    <w:p w14:paraId="75DF4B64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иные характеристики содержания Программы, наиболее существенные с точки зрения авторов Программы.</w:t>
      </w:r>
      <w:r>
        <w:rPr>
          <w:rFonts w:ascii="Arial" w:hAnsi="Arial" w:cs="Arial"/>
          <w:color w:val="444444"/>
        </w:rPr>
        <w:br/>
      </w:r>
    </w:p>
    <w:p w14:paraId="125C3F81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Часть Программы, формируемая участниками образовательных отношений, может включать различные направления, выбранные участниками образовательных отношений из числа парциальных и иных программ и/или созданных ими самостоятельно.</w:t>
      </w:r>
      <w:r>
        <w:rPr>
          <w:rFonts w:ascii="Arial" w:hAnsi="Arial" w:cs="Arial"/>
          <w:color w:val="444444"/>
        </w:rPr>
        <w:br/>
      </w:r>
    </w:p>
    <w:p w14:paraId="77FCFB39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Данная часть Программы должна учитывать образовательные потребности, интересы и мотивы детей, членов их семей и педагогов и, в частности, может быть ориентирована на:</w:t>
      </w:r>
      <w:r>
        <w:rPr>
          <w:rFonts w:ascii="Arial" w:hAnsi="Arial" w:cs="Arial"/>
          <w:color w:val="444444"/>
        </w:rPr>
        <w:br/>
      </w:r>
    </w:p>
    <w:p w14:paraId="3F3E9EDC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специфику национальных, социокультурных и иных условий, в которых осуществляется образовательная деятельность;</w:t>
      </w:r>
      <w:r>
        <w:rPr>
          <w:rFonts w:ascii="Arial" w:hAnsi="Arial" w:cs="Arial"/>
          <w:color w:val="444444"/>
        </w:rPr>
        <w:br/>
      </w:r>
    </w:p>
    <w:p w14:paraId="60614027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  <w:r>
        <w:rPr>
          <w:rFonts w:ascii="Arial" w:hAnsi="Arial" w:cs="Arial"/>
          <w:color w:val="444444"/>
        </w:rPr>
        <w:br/>
      </w:r>
    </w:p>
    <w:p w14:paraId="0DE6F708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сложившиеся традиции Организации или Группы.</w:t>
      </w:r>
      <w:r>
        <w:rPr>
          <w:rFonts w:ascii="Arial" w:hAnsi="Arial" w:cs="Arial"/>
          <w:color w:val="444444"/>
        </w:rPr>
        <w:br/>
      </w:r>
    </w:p>
    <w:p w14:paraId="709F9FBB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Содержание коррекционной работы и/или инклюзивного образования включается в Программу, если планируется ее освоение детьми с ограниченными возможностями здоровья.</w:t>
      </w:r>
      <w:r>
        <w:rPr>
          <w:rFonts w:ascii="Arial" w:hAnsi="Arial" w:cs="Arial"/>
          <w:color w:val="444444"/>
        </w:rPr>
        <w:br/>
      </w:r>
    </w:p>
    <w:p w14:paraId="36BFC11F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Данный раздел должен содержать специальные условия для получения образования детьми с ограниченными возможностями здоровья, в том числе </w:t>
      </w:r>
      <w:r>
        <w:rPr>
          <w:rFonts w:ascii="Arial" w:hAnsi="Arial" w:cs="Arial"/>
          <w:color w:val="444444"/>
        </w:rPr>
        <w:lastRenderedPageBreak/>
        <w:t>механизмы адаптации Программы для указанных детей,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развития.</w:t>
      </w:r>
      <w:r>
        <w:rPr>
          <w:rFonts w:ascii="Arial" w:hAnsi="Arial" w:cs="Arial"/>
          <w:color w:val="444444"/>
        </w:rPr>
        <w:br/>
      </w:r>
    </w:p>
    <w:p w14:paraId="75608339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Коррекционная работа и/или инклюзивное образование должны быть направлены на:</w:t>
      </w:r>
      <w:r>
        <w:rPr>
          <w:rFonts w:ascii="Arial" w:hAnsi="Arial" w:cs="Arial"/>
          <w:color w:val="444444"/>
        </w:rPr>
        <w:br/>
      </w:r>
    </w:p>
    <w:p w14:paraId="12970E0E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Программы;</w:t>
      </w:r>
      <w:r>
        <w:rPr>
          <w:rFonts w:ascii="Arial" w:hAnsi="Arial" w:cs="Arial"/>
          <w:color w:val="444444"/>
        </w:rPr>
        <w:br/>
      </w:r>
    </w:p>
    <w:p w14:paraId="4802FBBD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  <w:r>
        <w:rPr>
          <w:rFonts w:ascii="Arial" w:hAnsi="Arial" w:cs="Arial"/>
          <w:color w:val="444444"/>
        </w:rPr>
        <w:br/>
      </w:r>
    </w:p>
    <w:p w14:paraId="35805488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Коррекционная работа и/или инклюзивное образование детей с ограниченными возможностями здоровья, осваивающих Программу в Группах комбинированной и компенсирующей направленности (в том числе и для детей со сложными (комплексными) нарушениями), должны учитывать особенности развития и специфические образовательные потребности каждой категории детей.</w:t>
      </w:r>
    </w:p>
    <w:p w14:paraId="0106128A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организации инклюзивного образования по основаниям, не связанным с ограниченными возможностями здоровья детей, выделение данного раздела не является обязательным; в случае же его выделения содержание данного раздела определяется Организацией самостоятельно.</w:t>
      </w:r>
      <w:r>
        <w:rPr>
          <w:rFonts w:ascii="Arial" w:hAnsi="Arial" w:cs="Arial"/>
          <w:color w:val="444444"/>
        </w:rPr>
        <w:br/>
      </w:r>
    </w:p>
    <w:p w14:paraId="6101F160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2.11.3. Организационный раздел должен содержать описание материально-технического обеспечения Программы, обеспеченности методическими материалами и средствами обучения и воспитания, включать распорядок и/или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  <w:r>
        <w:rPr>
          <w:rFonts w:ascii="Arial" w:hAnsi="Arial" w:cs="Arial"/>
          <w:color w:val="444444"/>
        </w:rPr>
        <w:br/>
      </w:r>
    </w:p>
    <w:p w14:paraId="2295E764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 Обязательная часть Программы должна соответствовать федеральной программе и оформляется в виде ссылки на нее. Содержание и планируемые результаты Программы должны быть не ниже соответствующих содержания и планируемых результатов федеральной программы.</w:t>
      </w:r>
    </w:p>
    <w:p w14:paraId="6BDA9B67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17 февраля 2023 года </w:t>
      </w:r>
      <w:hyperlink r:id="rId50" w:anchor="7DO0KB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51" w:anchor="7EE0KI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C88A179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Часть Программы,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</w:t>
      </w:r>
      <w:r>
        <w:rPr>
          <w:rFonts w:ascii="Arial" w:hAnsi="Arial" w:cs="Arial"/>
          <w:color w:val="444444"/>
        </w:rPr>
        <w:br/>
      </w:r>
    </w:p>
    <w:p w14:paraId="60A77DE4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2.13. Дополнительным разделом Программы является текст ее краткой презентации. Краткая презентация Программы должна быть ориентирована на </w:t>
      </w:r>
      <w:r>
        <w:rPr>
          <w:rFonts w:ascii="Arial" w:hAnsi="Arial" w:cs="Arial"/>
          <w:color w:val="444444"/>
        </w:rPr>
        <w:lastRenderedPageBreak/>
        <w:t>родителей (законных представителей) детей и доступна для ознакомления.</w:t>
      </w:r>
      <w:r>
        <w:rPr>
          <w:rFonts w:ascii="Arial" w:hAnsi="Arial" w:cs="Arial"/>
          <w:color w:val="444444"/>
        </w:rPr>
        <w:br/>
      </w:r>
    </w:p>
    <w:p w14:paraId="149572FD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краткой презентации Программы должны быть указаны:</w:t>
      </w:r>
      <w:r>
        <w:rPr>
          <w:rFonts w:ascii="Arial" w:hAnsi="Arial" w:cs="Arial"/>
          <w:color w:val="444444"/>
        </w:rPr>
        <w:br/>
      </w:r>
    </w:p>
    <w:p w14:paraId="4469219C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возрастные и иные категории детей, на которых ориентирована Программа Организации, в том числе категории детей с ограниченными возможностями здоровья, если Программа предусматривает особенности ее реализации для этой категории детей;</w:t>
      </w:r>
    </w:p>
    <w:p w14:paraId="322E4836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ссылка на федеральную программу;</w:t>
      </w:r>
    </w:p>
    <w:p w14:paraId="34951CE7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с 17 февраля 2023 года </w:t>
      </w:r>
      <w:hyperlink r:id="rId52" w:anchor="7DQ0KC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53" w:anchor="7E40KC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782A93A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характеристика взаимодействия педагогического коллектива с семьями детей.</w:t>
      </w:r>
      <w:r>
        <w:rPr>
          <w:rFonts w:ascii="Arial" w:hAnsi="Arial" w:cs="Arial"/>
          <w:color w:val="444444"/>
        </w:rPr>
        <w:br/>
      </w:r>
    </w:p>
    <w:p w14:paraId="4AA2F1B5" w14:textId="77777777" w:rsidR="00C20C22" w:rsidRDefault="00C20C22" w:rsidP="00C20C2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Требования к условиям реализации образовательной программы дошкольного образования</w:t>
      </w:r>
    </w:p>
    <w:p w14:paraId="681F8C36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в редакции, введенной в действие с 17 февраля 2023 года </w:t>
      </w:r>
      <w:hyperlink r:id="rId54" w:anchor="7DS0KD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55" w:anchor="7E80KE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</w:p>
    <w:p w14:paraId="1D52DD32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предметно-пространственной среде.</w:t>
      </w:r>
      <w:r>
        <w:rPr>
          <w:rFonts w:ascii="Arial" w:hAnsi="Arial" w:cs="Arial"/>
          <w:color w:val="444444"/>
        </w:rPr>
        <w:br/>
      </w:r>
    </w:p>
    <w:p w14:paraId="0EFC7805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  <w:r>
        <w:rPr>
          <w:rFonts w:ascii="Arial" w:hAnsi="Arial" w:cs="Arial"/>
          <w:color w:val="444444"/>
        </w:rPr>
        <w:br/>
      </w:r>
    </w:p>
    <w:p w14:paraId="06951BC8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</w:r>
      <w:r>
        <w:rPr>
          <w:rFonts w:ascii="Arial" w:hAnsi="Arial" w:cs="Arial"/>
          <w:color w:val="444444"/>
        </w:rPr>
        <w:br/>
      </w:r>
    </w:p>
    <w:p w14:paraId="21577178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гарантирует охрану и укрепление физического и психического здоровья детей;</w:t>
      </w:r>
      <w:r>
        <w:rPr>
          <w:rFonts w:ascii="Arial" w:hAnsi="Arial" w:cs="Arial"/>
          <w:color w:val="444444"/>
        </w:rPr>
        <w:br/>
      </w:r>
    </w:p>
    <w:p w14:paraId="32A8C9B5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обеспечивает эмоциональное благополучие детей;</w:t>
      </w:r>
      <w:r>
        <w:rPr>
          <w:rFonts w:ascii="Arial" w:hAnsi="Arial" w:cs="Arial"/>
          <w:color w:val="444444"/>
        </w:rPr>
        <w:br/>
      </w:r>
    </w:p>
    <w:p w14:paraId="104EF8AD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способствует профессиональному развитию педагогических работников;</w:t>
      </w:r>
      <w:r>
        <w:rPr>
          <w:rFonts w:ascii="Arial" w:hAnsi="Arial" w:cs="Arial"/>
          <w:color w:val="444444"/>
        </w:rPr>
        <w:br/>
      </w:r>
    </w:p>
    <w:p w14:paraId="40A6C91C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создает условия для развивающего вариативного дошкольного образования;</w:t>
      </w:r>
      <w:r>
        <w:rPr>
          <w:rFonts w:ascii="Arial" w:hAnsi="Arial" w:cs="Arial"/>
          <w:color w:val="444444"/>
        </w:rPr>
        <w:br/>
      </w:r>
    </w:p>
    <w:p w14:paraId="597DFCDB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обеспечивает открытость дошкольного образования;</w:t>
      </w:r>
      <w:r>
        <w:rPr>
          <w:rFonts w:ascii="Arial" w:hAnsi="Arial" w:cs="Arial"/>
          <w:color w:val="444444"/>
        </w:rPr>
        <w:br/>
      </w:r>
    </w:p>
    <w:p w14:paraId="515A348D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6) создает условия для участия родителей (законных представителей) в образовательной деятельности.</w:t>
      </w:r>
      <w:r>
        <w:rPr>
          <w:rFonts w:ascii="Arial" w:hAnsi="Arial" w:cs="Arial"/>
          <w:color w:val="444444"/>
        </w:rPr>
        <w:br/>
      </w:r>
    </w:p>
    <w:p w14:paraId="0C9EDAA5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Требования к психолого-педагогическим условиям реализации Программы.</w:t>
      </w:r>
    </w:p>
    <w:p w14:paraId="4536A21D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17 февраля 2023 года </w:t>
      </w:r>
      <w:hyperlink r:id="rId56" w:anchor="7DU0KE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57" w:anchor="7E80KD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</w:p>
    <w:p w14:paraId="36337019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развитие коммуникативных способностей детей, позволяющих разрешать конфликтные ситуации со сверстниками;</w:t>
      </w:r>
      <w:r>
        <w:rPr>
          <w:rFonts w:ascii="Arial" w:hAnsi="Arial" w:cs="Arial"/>
          <w:color w:val="444444"/>
        </w:rPr>
        <w:br/>
      </w:r>
    </w:p>
    <w:p w14:paraId="6E60380F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развитие умения детей работать в группе сверстников;</w:t>
      </w:r>
      <w:r>
        <w:rPr>
          <w:rFonts w:ascii="Arial" w:hAnsi="Arial" w:cs="Arial"/>
          <w:color w:val="444444"/>
        </w:rPr>
        <w:br/>
      </w:r>
    </w:p>
    <w:p w14:paraId="7C539480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построение вариативного развивающего образования, ориентированного на уровень развития, проявляющийся у ребенка в совместной деятельности со взрослым и более опытными сверстниками, но не актуализирующийся в его индивидуальной деятельности (далее - зона ближайшего развития каждого ребенка), через:</w:t>
      </w:r>
      <w:r>
        <w:rPr>
          <w:rFonts w:ascii="Arial" w:hAnsi="Arial" w:cs="Arial"/>
          <w:color w:val="444444"/>
        </w:rPr>
        <w:br/>
      </w:r>
    </w:p>
    <w:p w14:paraId="2D74F8D9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создание условий для овладения культурными средствами деятельности;</w:t>
      </w:r>
      <w:r>
        <w:rPr>
          <w:rFonts w:ascii="Arial" w:hAnsi="Arial" w:cs="Arial"/>
          <w:color w:val="444444"/>
        </w:rPr>
        <w:br/>
      </w:r>
    </w:p>
    <w:p w14:paraId="7B7B6A88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</w:t>
      </w:r>
      <w:r>
        <w:rPr>
          <w:rFonts w:ascii="Arial" w:hAnsi="Arial" w:cs="Arial"/>
          <w:color w:val="444444"/>
        </w:rPr>
        <w:br/>
      </w:r>
    </w:p>
    <w:p w14:paraId="48B2CB1B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поддержку спонтанной игры детей, ее обогащение, обеспечение игрового времени и пространства;</w:t>
      </w:r>
      <w:r>
        <w:rPr>
          <w:rFonts w:ascii="Arial" w:hAnsi="Arial" w:cs="Arial"/>
          <w:color w:val="444444"/>
        </w:rPr>
        <w:br/>
      </w:r>
    </w:p>
    <w:p w14:paraId="0E26B3A3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оценку индивидуального развития детей.</w:t>
      </w:r>
      <w:r>
        <w:rPr>
          <w:rFonts w:ascii="Arial" w:hAnsi="Arial" w:cs="Arial"/>
          <w:color w:val="444444"/>
        </w:rPr>
        <w:br/>
      </w:r>
    </w:p>
    <w:p w14:paraId="7DC62C1C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  <w:r>
        <w:rPr>
          <w:rFonts w:ascii="Arial" w:hAnsi="Arial" w:cs="Arial"/>
          <w:color w:val="444444"/>
        </w:rPr>
        <w:br/>
      </w:r>
    </w:p>
    <w:p w14:paraId="36971B58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3.2.6. В целях эффективной реализации Программы должны быть созданы условия для:</w:t>
      </w:r>
      <w:r>
        <w:rPr>
          <w:rFonts w:ascii="Arial" w:hAnsi="Arial" w:cs="Arial"/>
          <w:color w:val="444444"/>
        </w:rPr>
        <w:br/>
      </w:r>
    </w:p>
    <w:p w14:paraId="5E00CB78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профессионального развития педагогических и руководящих работников, в том числе их дополнительного профессионального образования;</w:t>
      </w:r>
      <w:r>
        <w:rPr>
          <w:rFonts w:ascii="Arial" w:hAnsi="Arial" w:cs="Arial"/>
          <w:color w:val="444444"/>
        </w:rPr>
        <w:br/>
      </w:r>
    </w:p>
    <w:p w14:paraId="5F8AA5E4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консультативной поддержки педагогических работников и родителей (законных представителей) по вопросам образования и охраны здоровья детей, в том числе инклюзивного образования (в случае его организации);</w:t>
      </w:r>
      <w:r>
        <w:rPr>
          <w:rFonts w:ascii="Arial" w:hAnsi="Arial" w:cs="Arial"/>
          <w:color w:val="444444"/>
        </w:rPr>
        <w:br/>
      </w:r>
    </w:p>
    <w:p w14:paraId="650AF9DC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организационно-методического сопровождения процесса реализации Программы, в том числе во взаимодействии со сверстниками и взрослыми.</w:t>
      </w:r>
      <w:r>
        <w:rPr>
          <w:rFonts w:ascii="Arial" w:hAnsi="Arial" w:cs="Arial"/>
          <w:color w:val="444444"/>
        </w:rPr>
        <w:br/>
      </w:r>
    </w:p>
    <w:p w14:paraId="71206B8C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3.2.7. Для коррекционной работы с детьми с ограниченными возможностями здоровья, осваивающими Программу совместно с другими детьми в Группах комбинированной направленности, должны создаваться условия в соответствии с </w:t>
      </w:r>
      <w:r>
        <w:rPr>
          <w:rFonts w:ascii="Arial" w:hAnsi="Arial" w:cs="Arial"/>
          <w:color w:val="444444"/>
        </w:rPr>
        <w:lastRenderedPageBreak/>
        <w:t>перечнем и планом реализации индивидуально ориентированных коррекционных мероприятий, обеспечивающих удовлетворение особых образовательных потребностей детей с ограниченными возможностями здоровья.</w:t>
      </w:r>
      <w:r>
        <w:rPr>
          <w:rFonts w:ascii="Arial" w:hAnsi="Arial" w:cs="Arial"/>
          <w:color w:val="444444"/>
        </w:rPr>
        <w:br/>
      </w:r>
    </w:p>
    <w:p w14:paraId="03CAD904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создании условий для работы с детьми-инвалидами, осваивающими Программу, должна учитываться индивидуальная программа реабилитации ребенка-инвалида.</w:t>
      </w:r>
      <w:r>
        <w:rPr>
          <w:rFonts w:ascii="Arial" w:hAnsi="Arial" w:cs="Arial"/>
          <w:color w:val="444444"/>
        </w:rPr>
        <w:br/>
      </w:r>
    </w:p>
    <w:p w14:paraId="17F42B5F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3.2.8. Организация должна создавать возможности:</w:t>
      </w:r>
      <w:r>
        <w:rPr>
          <w:rFonts w:ascii="Arial" w:hAnsi="Arial" w:cs="Arial"/>
          <w:color w:val="444444"/>
        </w:rPr>
        <w:br/>
      </w:r>
    </w:p>
    <w:p w14:paraId="0D30A8D7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для предоставления информации о Программе семье и всем заинтересованным лицам, вовлеченным в образовательную деятельность, а также широкой общественности;</w:t>
      </w:r>
      <w:r>
        <w:rPr>
          <w:rFonts w:ascii="Arial" w:hAnsi="Arial" w:cs="Arial"/>
          <w:color w:val="444444"/>
        </w:rPr>
        <w:br/>
      </w:r>
    </w:p>
    <w:p w14:paraId="1ECA04F8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для взрослых по поиску, использованию материалов, обеспечивающих реализацию Программы, в том числе в информационной среде;</w:t>
      </w:r>
      <w:r>
        <w:rPr>
          <w:rFonts w:ascii="Arial" w:hAnsi="Arial" w:cs="Arial"/>
          <w:color w:val="444444"/>
        </w:rPr>
        <w:br/>
      </w:r>
    </w:p>
    <w:p w14:paraId="472D4ECC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для обсуждения с родителями (законными представителями) детей вопросов, связанных с реализацией Программы.</w:t>
      </w:r>
      <w:r>
        <w:rPr>
          <w:rFonts w:ascii="Arial" w:hAnsi="Arial" w:cs="Arial"/>
          <w:color w:val="444444"/>
        </w:rPr>
        <w:br/>
      </w:r>
    </w:p>
    <w:p w14:paraId="3034C47F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3.2.9. Максимально допустимый объем образовательной нагрузки должен соответствовать санитарным правилам и нормам </w:t>
      </w:r>
      <w:hyperlink r:id="rId58" w:anchor="6560IO" w:history="1">
        <w:r>
          <w:rPr>
            <w:rStyle w:val="a3"/>
            <w:rFonts w:ascii="Arial" w:hAnsi="Arial" w:cs="Arial"/>
            <w:color w:val="3451A0"/>
          </w:rPr>
          <w:t>СанПиН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>
        <w:rPr>
          <w:rFonts w:ascii="Arial" w:hAnsi="Arial" w:cs="Arial"/>
          <w:color w:val="444444"/>
        </w:rPr>
        <w:t>, утвержденным </w:t>
      </w:r>
      <w:hyperlink r:id="rId59" w:anchor="7D20K3" w:history="1">
        <w:r>
          <w:rPr>
            <w:rStyle w:val="a3"/>
            <w:rFonts w:ascii="Arial" w:hAnsi="Arial" w:cs="Arial"/>
            <w:color w:val="3451A0"/>
          </w:rPr>
          <w:t>постановлением Главного государственного санитарного врача Российской Федерации от 28 января 2021 г. N 2</w:t>
        </w:r>
      </w:hyperlink>
      <w:r>
        <w:rPr>
          <w:rFonts w:ascii="Arial" w:hAnsi="Arial" w:cs="Arial"/>
          <w:color w:val="444444"/>
        </w:rPr>
        <w:t> (зарегистрировано Министерством юстиции Российской Федерации 29 января 2021 г., регистрационный N 62296), действующим до 1 марта 2027 г., и санитарным правилам </w:t>
      </w:r>
      <w:hyperlink r:id="rId60" w:anchor="6580IP" w:history="1">
        <w:r>
          <w:rPr>
            <w:rStyle w:val="a3"/>
            <w:rFonts w:ascii="Arial" w:hAnsi="Arial" w:cs="Arial"/>
            <w:color w:val="3451A0"/>
          </w:rPr>
          <w:t>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>
        <w:rPr>
          <w:rFonts w:ascii="Arial" w:hAnsi="Arial" w:cs="Arial"/>
          <w:color w:val="444444"/>
        </w:rPr>
        <w:t>, утвержденным </w:t>
      </w:r>
      <w:hyperlink r:id="rId61" w:anchor="64U0IK" w:history="1">
        <w:r>
          <w:rPr>
            <w:rStyle w:val="a3"/>
            <w:rFonts w:ascii="Arial" w:hAnsi="Arial" w:cs="Arial"/>
            <w:color w:val="3451A0"/>
          </w:rPr>
          <w:t>постановлением Главного государственного санитарного врача Российской Федерации от 28 сентября 2020 г. N 28</w:t>
        </w:r>
      </w:hyperlink>
      <w:r>
        <w:rPr>
          <w:rFonts w:ascii="Arial" w:hAnsi="Arial" w:cs="Arial"/>
          <w:color w:val="444444"/>
        </w:rPr>
        <w:t> (зарегистрировано Министерством юстиции Российской Федерации 18 декабря 2020 г., регистрационный N 61573), действующим до 1 января 2027 г.</w:t>
      </w:r>
    </w:p>
    <w:p w14:paraId="7363148D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17 февраля 2023 года </w:t>
      </w:r>
      <w:hyperlink r:id="rId62" w:anchor="7E00KF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63" w:anchor="8OO0LN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B184BF3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3.3.Требования к развивающей предметно-пространственной среде.</w:t>
      </w:r>
      <w:r>
        <w:rPr>
          <w:rFonts w:ascii="Arial" w:hAnsi="Arial" w:cs="Arial"/>
          <w:color w:val="444444"/>
        </w:rPr>
        <w:br/>
      </w:r>
    </w:p>
    <w:p w14:paraId="2E268451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3.3.1. Развивающая предметно-пространственная среда обеспечивает максимальную реализацию образовательного потенциала пространства Организации, Группы, а также территории, прилегающей к Организации или находящейся на небольшом удалении, приспособленной для реализации Программы (далее - участок),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  <w:r>
        <w:rPr>
          <w:rFonts w:ascii="Arial" w:hAnsi="Arial" w:cs="Arial"/>
          <w:color w:val="444444"/>
        </w:rPr>
        <w:br/>
      </w:r>
    </w:p>
    <w:p w14:paraId="16AEE581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3.3.2.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</w:t>
      </w:r>
      <w:r>
        <w:rPr>
          <w:rFonts w:ascii="Arial" w:hAnsi="Arial" w:cs="Arial"/>
          <w:color w:val="444444"/>
        </w:rPr>
        <w:lastRenderedPageBreak/>
        <w:t>также возможности для уединения.</w:t>
      </w:r>
      <w:r>
        <w:rPr>
          <w:rFonts w:ascii="Arial" w:hAnsi="Arial" w:cs="Arial"/>
          <w:color w:val="444444"/>
        </w:rPr>
        <w:br/>
      </w:r>
    </w:p>
    <w:p w14:paraId="4EA743AE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3.3.3. Развивающая предметно-пространственная среда должна обеспечивать:</w:t>
      </w:r>
      <w:r>
        <w:rPr>
          <w:rFonts w:ascii="Arial" w:hAnsi="Arial" w:cs="Arial"/>
          <w:color w:val="444444"/>
        </w:rPr>
        <w:br/>
      </w:r>
    </w:p>
    <w:p w14:paraId="01DC3E6F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реализацию различных образовательных программ;</w:t>
      </w:r>
      <w:r>
        <w:rPr>
          <w:rFonts w:ascii="Arial" w:hAnsi="Arial" w:cs="Arial"/>
          <w:color w:val="444444"/>
        </w:rPr>
        <w:br/>
      </w:r>
    </w:p>
    <w:p w14:paraId="7953E217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организации инклюзивного образования - необходимые для него условия;</w:t>
      </w:r>
      <w:r>
        <w:rPr>
          <w:rFonts w:ascii="Arial" w:hAnsi="Arial" w:cs="Arial"/>
          <w:color w:val="444444"/>
        </w:rPr>
        <w:br/>
      </w:r>
    </w:p>
    <w:p w14:paraId="22158E49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  <w:r>
        <w:rPr>
          <w:rFonts w:ascii="Arial" w:hAnsi="Arial" w:cs="Arial"/>
          <w:color w:val="444444"/>
        </w:rPr>
        <w:br/>
      </w:r>
    </w:p>
    <w:p w14:paraId="30004FBA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3.3.4. 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</w:t>
      </w:r>
      <w:r>
        <w:rPr>
          <w:rFonts w:ascii="Arial" w:hAnsi="Arial" w:cs="Arial"/>
          <w:color w:val="444444"/>
        </w:rPr>
        <w:br/>
      </w:r>
    </w:p>
    <w:p w14:paraId="16FF57CF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Насыщенность среды должна соответствовать возрастным возможностям детей и содержанию Программы.</w:t>
      </w:r>
      <w:r>
        <w:rPr>
          <w:rFonts w:ascii="Arial" w:hAnsi="Arial" w:cs="Arial"/>
          <w:color w:val="444444"/>
        </w:rPr>
        <w:br/>
      </w:r>
    </w:p>
    <w:p w14:paraId="5CD84D61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Образовательное пространство должно быть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  <w:r>
        <w:rPr>
          <w:rFonts w:ascii="Arial" w:hAnsi="Arial" w:cs="Arial"/>
          <w:color w:val="444444"/>
        </w:rPr>
        <w:br/>
      </w:r>
    </w:p>
    <w:p w14:paraId="711D7061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Организация образовательного пространства и разнообразие материалов, оборудования и инвентаря (в здании и на участке) должны обеспечивать:</w:t>
      </w:r>
      <w:r>
        <w:rPr>
          <w:rFonts w:ascii="Arial" w:hAnsi="Arial" w:cs="Arial"/>
          <w:color w:val="444444"/>
        </w:rPr>
        <w:br/>
      </w:r>
    </w:p>
    <w:p w14:paraId="116D39E5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  <w:r>
        <w:rPr>
          <w:rFonts w:ascii="Arial" w:hAnsi="Arial" w:cs="Arial"/>
          <w:color w:val="444444"/>
        </w:rPr>
        <w:br/>
      </w:r>
    </w:p>
    <w:p w14:paraId="2652B506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двигательную активность, в том числе развитие крупной и мелкой моторики, участие в подвижных играх и соревнованиях;</w:t>
      </w:r>
      <w:r>
        <w:rPr>
          <w:rFonts w:ascii="Arial" w:hAnsi="Arial" w:cs="Arial"/>
          <w:color w:val="444444"/>
        </w:rPr>
        <w:br/>
      </w:r>
    </w:p>
    <w:p w14:paraId="4DF76ED0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эмоциональное благополучие детей во взаимодействии с предметно-пространственным окружением;</w:t>
      </w:r>
      <w:r>
        <w:rPr>
          <w:rFonts w:ascii="Arial" w:hAnsi="Arial" w:cs="Arial"/>
          <w:color w:val="444444"/>
        </w:rPr>
        <w:br/>
      </w:r>
    </w:p>
    <w:p w14:paraId="2862EDEB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возможность самовыражения детей.</w:t>
      </w:r>
      <w:r>
        <w:rPr>
          <w:rFonts w:ascii="Arial" w:hAnsi="Arial" w:cs="Arial"/>
          <w:color w:val="444444"/>
        </w:rPr>
        <w:br/>
      </w:r>
    </w:p>
    <w:p w14:paraId="764E075E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материалами.</w:t>
      </w:r>
      <w:r>
        <w:rPr>
          <w:rFonts w:ascii="Arial" w:hAnsi="Arial" w:cs="Arial"/>
          <w:color w:val="444444"/>
        </w:rPr>
        <w:br/>
      </w:r>
    </w:p>
    <w:p w14:paraId="2A7D876D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Трансформируемое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детей;</w:t>
      </w:r>
      <w:r>
        <w:rPr>
          <w:rFonts w:ascii="Arial" w:hAnsi="Arial" w:cs="Arial"/>
          <w:color w:val="444444"/>
        </w:rPr>
        <w:br/>
      </w:r>
    </w:p>
    <w:p w14:paraId="2CC13831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Полифункциональность материалов предполагает:</w:t>
      </w:r>
      <w:r>
        <w:rPr>
          <w:rFonts w:ascii="Arial" w:hAnsi="Arial" w:cs="Arial"/>
          <w:color w:val="444444"/>
        </w:rPr>
        <w:br/>
      </w:r>
    </w:p>
    <w:p w14:paraId="0B95703E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</w:r>
      <w:r>
        <w:rPr>
          <w:rFonts w:ascii="Arial" w:hAnsi="Arial" w:cs="Arial"/>
          <w:color w:val="444444"/>
        </w:rPr>
        <w:br/>
      </w:r>
    </w:p>
    <w:p w14:paraId="7EFFB617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  <w:r>
        <w:rPr>
          <w:rFonts w:ascii="Arial" w:hAnsi="Arial" w:cs="Arial"/>
          <w:color w:val="444444"/>
        </w:rPr>
        <w:br/>
      </w:r>
    </w:p>
    <w:p w14:paraId="32F979B5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Вариативность среды предполагает:</w:t>
      </w:r>
      <w:r>
        <w:rPr>
          <w:rFonts w:ascii="Arial" w:hAnsi="Arial" w:cs="Arial"/>
          <w:color w:val="444444"/>
        </w:rPr>
        <w:br/>
      </w:r>
    </w:p>
    <w:p w14:paraId="27BED738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  <w:r>
        <w:rPr>
          <w:rFonts w:ascii="Arial" w:hAnsi="Arial" w:cs="Arial"/>
          <w:color w:val="444444"/>
        </w:rPr>
        <w:br/>
      </w:r>
    </w:p>
    <w:p w14:paraId="5F53373D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  <w:r>
        <w:rPr>
          <w:rFonts w:ascii="Arial" w:hAnsi="Arial" w:cs="Arial"/>
          <w:color w:val="444444"/>
        </w:rPr>
        <w:br/>
      </w:r>
    </w:p>
    <w:p w14:paraId="167B0C55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Доступность среды предполагает:</w:t>
      </w:r>
      <w:r>
        <w:rPr>
          <w:rFonts w:ascii="Arial" w:hAnsi="Arial" w:cs="Arial"/>
          <w:color w:val="444444"/>
        </w:rPr>
        <w:br/>
      </w:r>
    </w:p>
    <w:p w14:paraId="0994E54F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</w:t>
      </w:r>
      <w:r>
        <w:rPr>
          <w:rFonts w:ascii="Arial" w:hAnsi="Arial" w:cs="Arial"/>
          <w:color w:val="444444"/>
        </w:rPr>
        <w:br/>
      </w:r>
    </w:p>
    <w:p w14:paraId="302DC5AB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</w:r>
      <w:r>
        <w:rPr>
          <w:rFonts w:ascii="Arial" w:hAnsi="Arial" w:cs="Arial"/>
          <w:color w:val="444444"/>
        </w:rPr>
        <w:br/>
      </w:r>
    </w:p>
    <w:p w14:paraId="6704ECE9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исправность и сохранность материалов и оборудования.</w:t>
      </w:r>
      <w:r>
        <w:rPr>
          <w:rFonts w:ascii="Arial" w:hAnsi="Arial" w:cs="Arial"/>
          <w:color w:val="444444"/>
        </w:rPr>
        <w:br/>
      </w:r>
    </w:p>
    <w:p w14:paraId="4301A4E6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</w:r>
      <w:r>
        <w:rPr>
          <w:rFonts w:ascii="Arial" w:hAnsi="Arial" w:cs="Arial"/>
          <w:color w:val="444444"/>
        </w:rPr>
        <w:br/>
      </w:r>
    </w:p>
    <w:p w14:paraId="311FE7DE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3.3.5. Организация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Программы.</w:t>
      </w:r>
      <w:r>
        <w:rPr>
          <w:rFonts w:ascii="Arial" w:hAnsi="Arial" w:cs="Arial"/>
          <w:color w:val="444444"/>
        </w:rPr>
        <w:br/>
      </w:r>
    </w:p>
    <w:p w14:paraId="300F0119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Требования к кадровым условиям реализации Программы.</w:t>
      </w:r>
      <w:r>
        <w:rPr>
          <w:rFonts w:ascii="Arial" w:hAnsi="Arial" w:cs="Arial"/>
          <w:color w:val="444444"/>
        </w:rPr>
        <w:br/>
      </w:r>
    </w:p>
    <w:p w14:paraId="4AA9E091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3.4.1. Реализация Программы обеспечивается руководящими, педагогическими, учебно-вспомогательными, административно-хозяйственными работниками Организации. В реализации Программы могут также участвовать научные работники Организации. Иные работники Организации, в том числе осуществляющие финансовую и хозяйственную деятельности, охрану жизни и здоровья детей, обеспечивают реализацию Программы.</w:t>
      </w:r>
      <w:r>
        <w:rPr>
          <w:rFonts w:ascii="Arial" w:hAnsi="Arial" w:cs="Arial"/>
          <w:color w:val="444444"/>
        </w:rPr>
        <w:br/>
      </w:r>
    </w:p>
    <w:p w14:paraId="7218F543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Квалификация педагогических и учебно-вспомогательных работников должна соответствовать квалификационным характеристикам, установленным в </w:t>
      </w:r>
      <w:hyperlink r:id="rId64" w:anchor="6500IL" w:history="1">
        <w:r>
          <w:rPr>
            <w:rStyle w:val="a3"/>
            <w:rFonts w:ascii="Arial" w:hAnsi="Arial" w:cs="Arial"/>
            <w:color w:val="3451A0"/>
          </w:rPr>
          <w:t xml:space="preserve">Едином квалификационном справочнике должностей руководителей, специалистов и </w:t>
        </w:r>
        <w:r>
          <w:rPr>
            <w:rStyle w:val="a3"/>
            <w:rFonts w:ascii="Arial" w:hAnsi="Arial" w:cs="Arial"/>
            <w:color w:val="3451A0"/>
          </w:rPr>
          <w:lastRenderedPageBreak/>
          <w:t>служащих, раздел "Квалификационные характеристики должностей работников образования"</w:t>
        </w:r>
      </w:hyperlink>
      <w:r>
        <w:rPr>
          <w:rFonts w:ascii="Arial" w:hAnsi="Arial" w:cs="Arial"/>
          <w:color w:val="444444"/>
        </w:rPr>
        <w:t>, утвержденном </w:t>
      </w:r>
      <w:hyperlink r:id="rId65" w:anchor="64U0IK" w:history="1">
        <w:r>
          <w:rPr>
            <w:rStyle w:val="a3"/>
            <w:rFonts w:ascii="Arial" w:hAnsi="Arial" w:cs="Arial"/>
            <w:color w:val="3451A0"/>
          </w:rPr>
          <w:t>приказом Министерства здравоохранения и социального развития Российской Федерации от 26 августа 2010 года N 761н</w:t>
        </w:r>
      </w:hyperlink>
      <w:r>
        <w:rPr>
          <w:rFonts w:ascii="Arial" w:hAnsi="Arial" w:cs="Arial"/>
          <w:color w:val="444444"/>
        </w:rPr>
        <w:t> (зарегистрирован Министерством юстиции Российской Федерации 6 октября 2010 года, регистрационный N 18638), с изменениями внесенными </w:t>
      </w:r>
      <w:hyperlink r:id="rId66" w:anchor="64U0IK" w:history="1">
        <w:r>
          <w:rPr>
            <w:rStyle w:val="a3"/>
            <w:rFonts w:ascii="Arial" w:hAnsi="Arial" w:cs="Arial"/>
            <w:color w:val="3451A0"/>
          </w:rPr>
          <w:t>приказом Министерства здравоохранения и социального развития Российской Федерации от 31 мая 2011 года N 448н</w:t>
        </w:r>
      </w:hyperlink>
      <w:r>
        <w:rPr>
          <w:rFonts w:ascii="Arial" w:hAnsi="Arial" w:cs="Arial"/>
          <w:color w:val="444444"/>
        </w:rPr>
        <w:t> (зарегистрирован Министерством юстиции Российской Федерации 1 июля 2011 года, регистрационный N 21240).</w:t>
      </w:r>
      <w:r>
        <w:rPr>
          <w:rFonts w:ascii="Arial" w:hAnsi="Arial" w:cs="Arial"/>
          <w:color w:val="444444"/>
        </w:rPr>
        <w:br/>
      </w:r>
    </w:p>
    <w:p w14:paraId="4285FC55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Должностной состав и количество работников, необходимых для реализации и обеспечения реализации Программы, определяются ее целями и задачами, а также особенностями развития детей.</w:t>
      </w:r>
      <w:r>
        <w:rPr>
          <w:rFonts w:ascii="Arial" w:hAnsi="Arial" w:cs="Arial"/>
          <w:color w:val="444444"/>
        </w:rPr>
        <w:br/>
      </w:r>
    </w:p>
    <w:p w14:paraId="292E1F6C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Необходимым условием качественной реализации Программы является ее непрерывное сопровождение педагогическими и учебно-вспомогательными работниками в течение всего времени ее реализации в Организации или в Группе.</w:t>
      </w:r>
      <w:r>
        <w:rPr>
          <w:rFonts w:ascii="Arial" w:hAnsi="Arial" w:cs="Arial"/>
          <w:color w:val="444444"/>
        </w:rPr>
        <w:br/>
      </w:r>
    </w:p>
    <w:p w14:paraId="69784434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3.4.2. Педагогические работники, реализующие Программу, должны обладать основными компетенциями, необходимыми для создания условия развития детей, обозначенными в </w:t>
      </w:r>
      <w:hyperlink r:id="rId67" w:anchor="8OQ0LQ" w:history="1">
        <w:r>
          <w:rPr>
            <w:rStyle w:val="a3"/>
            <w:rFonts w:ascii="Arial" w:hAnsi="Arial" w:cs="Arial"/>
            <w:color w:val="3451A0"/>
          </w:rPr>
          <w:t>п.3.2.5 настоящего Стандарта</w:t>
        </w:r>
      </w:hyperlink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5DD7427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3.4.3.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работников, имеющих соответствующую квалификацию для работы с данными ограничениями здоровья детей, в том числе ассистентов (помощников), оказывающих детям необходимую помощь.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здоровья.</w:t>
      </w:r>
      <w:r>
        <w:rPr>
          <w:rFonts w:ascii="Arial" w:hAnsi="Arial" w:cs="Arial"/>
          <w:color w:val="444444"/>
        </w:rPr>
        <w:br/>
      </w:r>
    </w:p>
    <w:p w14:paraId="5BBDE045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3.4.4. При организации инклюзивного образования:</w:t>
      </w:r>
      <w:r>
        <w:rPr>
          <w:rFonts w:ascii="Arial" w:hAnsi="Arial" w:cs="Arial"/>
          <w:color w:val="444444"/>
        </w:rPr>
        <w:br/>
      </w:r>
    </w:p>
    <w:p w14:paraId="1E51AAAF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работники, имеющие соответствующую квалификацию для работы с данными ограничениями здоровья детей. Рекомендуется привлекать соответствующих педагогических работников для каждой Группы, в которой организовано инклюзивное образование;</w:t>
      </w:r>
      <w:r>
        <w:rPr>
          <w:rFonts w:ascii="Arial" w:hAnsi="Arial" w:cs="Arial"/>
          <w:color w:val="444444"/>
        </w:rPr>
        <w:br/>
      </w:r>
    </w:p>
    <w:p w14:paraId="3E0DB977" w14:textId="3D924A8F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включении в Группу иных категорий детей, имеющих специальные образовательные потребности, в том числе находящихся в трудной жизненной ситуации</w:t>
      </w:r>
      <w:r>
        <w:rPr>
          <w:rFonts w:ascii="Arial" w:hAnsi="Arial" w:cs="Arial"/>
          <w:noProof/>
          <w:color w:val="444444"/>
        </w:rPr>
        <mc:AlternateContent>
          <mc:Choice Requires="wps">
            <w:drawing>
              <wp:inline distT="0" distB="0" distL="0" distR="0" wp14:anchorId="778F61BE" wp14:editId="0EC52E6A">
                <wp:extent cx="106680" cy="220980"/>
                <wp:effectExtent l="0" t="0" r="0" b="0"/>
                <wp:docPr id="14" name="Прямоугольник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68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41ACF0C" id="Прямоугольник 14" o:spid="_x0000_s1026" style="width:8.4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Arial" w:hAnsi="Arial" w:cs="Arial"/>
          <w:color w:val="444444"/>
        </w:rPr>
        <w:t>, могут быть привлечены дополнительные педагогические работники, имеющие соответствующую квалификацию.</w:t>
      </w:r>
    </w:p>
    <w:p w14:paraId="2F90E56B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с 17 февраля 2023 года </w:t>
      </w:r>
      <w:hyperlink r:id="rId68" w:anchor="7DK0K9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69" w:anchor="8PA0LV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</w:p>
    <w:p w14:paraId="64BE15E2" w14:textId="77777777" w:rsidR="00C20C22" w:rsidRDefault="00C20C22" w:rsidP="00C20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</w:t>
      </w:r>
    </w:p>
    <w:p w14:paraId="6B5A5B09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Сноска "6" предыдущей редакции с 17 февраля 2023 года считается сноска "8" настоящей редакции - </w:t>
      </w:r>
      <w:hyperlink r:id="rId70" w:anchor="7DK0K9" w:history="1">
        <w:r>
          <w:rPr>
            <w:rStyle w:val="a3"/>
            <w:rFonts w:ascii="Arial" w:hAnsi="Arial" w:cs="Arial"/>
            <w:color w:val="3451A0"/>
          </w:rPr>
          <w:t>приказ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</w:t>
      </w:r>
    </w:p>
    <w:p w14:paraId="0463639B" w14:textId="77777777" w:rsidR="00C20C22" w:rsidRDefault="00C20C22" w:rsidP="00C20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       </w:t>
      </w:r>
    </w:p>
    <w:p w14:paraId="73F0E42F" w14:textId="77777777" w:rsidR="00C20C22" w:rsidRDefault="00C20C22" w:rsidP="00C20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7B6EC5B9" w14:textId="0CEB5A4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noProof/>
          <w:color w:val="444444"/>
        </w:rPr>
        <w:lastRenderedPageBreak/>
        <mc:AlternateContent>
          <mc:Choice Requires="wps">
            <w:drawing>
              <wp:inline distT="0" distB="0" distL="0" distR="0" wp14:anchorId="52A59AE0" wp14:editId="7E0124BD">
                <wp:extent cx="106680" cy="220980"/>
                <wp:effectExtent l="0" t="0" r="0" b="0"/>
                <wp:docPr id="13" name="Прямоугольник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68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858C2ED" id="Прямоугольник 13" o:spid="_x0000_s1026" style="width:8.4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Arial" w:hAnsi="Arial" w:cs="Arial"/>
          <w:color w:val="444444"/>
        </w:rPr>
        <w:t> </w:t>
      </w:r>
      <w:hyperlink r:id="rId71" w:anchor="6520IM" w:history="1">
        <w:r>
          <w:rPr>
            <w:rStyle w:val="a3"/>
            <w:rFonts w:ascii="Arial" w:hAnsi="Arial" w:cs="Arial"/>
            <w:color w:val="3451A0"/>
          </w:rPr>
          <w:t>Статья 1 Федерального закона от 24 июля 1998 года N 124-ФЗ "Об основных гарантиях прав ребенка в Российской Федерации"</w:t>
        </w:r>
      </w:hyperlink>
      <w:r>
        <w:rPr>
          <w:rFonts w:ascii="Arial" w:hAnsi="Arial" w:cs="Arial"/>
          <w:color w:val="444444"/>
        </w:rPr>
        <w:t> (Собрание законодательства Российской Федерации, 1998, N 31, ст.3802; 2004, N 35, ст.3607; N 52, ст.5274; 2007, N 27, ст.3213, 3215; 2009, N 18, ст.2151; N 51, ст.6163; 2013, N 14, ст.1666; N 27, ст.3477).</w:t>
      </w:r>
      <w:r>
        <w:rPr>
          <w:rFonts w:ascii="Arial" w:hAnsi="Arial" w:cs="Arial"/>
          <w:color w:val="444444"/>
        </w:rPr>
        <w:br/>
      </w:r>
    </w:p>
    <w:p w14:paraId="63A444B7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Требования к материально-техническим условиям реализации Программы.</w:t>
      </w:r>
    </w:p>
    <w:p w14:paraId="2FECF9B9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17 февраля 2023 года </w:t>
      </w:r>
      <w:hyperlink r:id="rId72" w:anchor="7DI0K7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73" w:anchor="8PC0M0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134EE7F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3.5.1. Требования к материально-техническим условиям реализации Программы включают:</w:t>
      </w:r>
      <w:r>
        <w:rPr>
          <w:rFonts w:ascii="Arial" w:hAnsi="Arial" w:cs="Arial"/>
          <w:color w:val="444444"/>
        </w:rPr>
        <w:br/>
      </w:r>
    </w:p>
    <w:p w14:paraId="56AE5221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требования, определяемые в соответствии с санитарно-эпидемиологическими правилами и нормативами;</w:t>
      </w:r>
      <w:r>
        <w:rPr>
          <w:rFonts w:ascii="Arial" w:hAnsi="Arial" w:cs="Arial"/>
          <w:color w:val="444444"/>
        </w:rPr>
        <w:br/>
      </w:r>
    </w:p>
    <w:p w14:paraId="7891AD94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требования, определяемые в соответствии с правилами пожарной безопасности;</w:t>
      </w:r>
      <w:r>
        <w:rPr>
          <w:rFonts w:ascii="Arial" w:hAnsi="Arial" w:cs="Arial"/>
          <w:color w:val="444444"/>
        </w:rPr>
        <w:br/>
      </w:r>
    </w:p>
    <w:p w14:paraId="07BCEEB2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требования к средствам обучения и воспитания в соответствии с возрастом и индивидуальными особенностями развития детей;</w:t>
      </w:r>
      <w:r>
        <w:rPr>
          <w:rFonts w:ascii="Arial" w:hAnsi="Arial" w:cs="Arial"/>
          <w:color w:val="444444"/>
        </w:rPr>
        <w:br/>
      </w:r>
    </w:p>
    <w:p w14:paraId="761DD3BD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оснащенность помещений развивающей предметно-пространственной средой;</w:t>
      </w:r>
      <w:r>
        <w:rPr>
          <w:rFonts w:ascii="Arial" w:hAnsi="Arial" w:cs="Arial"/>
          <w:color w:val="444444"/>
        </w:rPr>
        <w:br/>
      </w:r>
    </w:p>
    <w:p w14:paraId="7150F8E3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требования к материально-техническому обеспечению программы (учебно-методический комплект, оборудование, оснащение (предметы).</w:t>
      </w:r>
      <w:r>
        <w:rPr>
          <w:rFonts w:ascii="Arial" w:hAnsi="Arial" w:cs="Arial"/>
          <w:color w:val="444444"/>
        </w:rPr>
        <w:br/>
      </w:r>
    </w:p>
    <w:p w14:paraId="4A6906CA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Требования к финансовым условиям реализации Программы.</w:t>
      </w:r>
    </w:p>
    <w:p w14:paraId="3A3643A2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17 февраля 2023 года </w:t>
      </w:r>
      <w:hyperlink r:id="rId74" w:anchor="7DK0K8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75" w:anchor="8PA0LU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ECD65EF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3.6.1.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государственных,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образования, определяемых органами государственной власти субъектов Российской Федерации, обеспечивающих реализацию Программы в соответствии со Стандартом.</w:t>
      </w:r>
      <w:r>
        <w:rPr>
          <w:rFonts w:ascii="Arial" w:hAnsi="Arial" w:cs="Arial"/>
          <w:color w:val="444444"/>
        </w:rPr>
        <w:br/>
      </w:r>
    </w:p>
    <w:p w14:paraId="38CC51A0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3.6.2. Финансовые условия реализации Программы должны:</w:t>
      </w:r>
      <w:r>
        <w:rPr>
          <w:rFonts w:ascii="Arial" w:hAnsi="Arial" w:cs="Arial"/>
          <w:color w:val="444444"/>
        </w:rPr>
        <w:br/>
      </w:r>
    </w:p>
    <w:p w14:paraId="11642BC3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обеспечивать возможность выполнения требований Стандарта к условиям реализации и структуре Программы;</w:t>
      </w:r>
      <w:r>
        <w:rPr>
          <w:rFonts w:ascii="Arial" w:hAnsi="Arial" w:cs="Arial"/>
          <w:color w:val="444444"/>
        </w:rPr>
        <w:br/>
      </w:r>
    </w:p>
    <w:p w14:paraId="4AEF9A00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обеспечивать реализацию обязательной части Программы и части, формируемой участниками образовательного процесса, учитывая вариативность </w:t>
      </w:r>
      <w:r>
        <w:rPr>
          <w:rFonts w:ascii="Arial" w:hAnsi="Arial" w:cs="Arial"/>
          <w:color w:val="444444"/>
        </w:rPr>
        <w:lastRenderedPageBreak/>
        <w:t>индивидуальных траекторий развития детей;</w:t>
      </w:r>
      <w:r>
        <w:rPr>
          <w:rFonts w:ascii="Arial" w:hAnsi="Arial" w:cs="Arial"/>
          <w:color w:val="444444"/>
        </w:rPr>
        <w:br/>
      </w:r>
    </w:p>
    <w:p w14:paraId="64F3DABF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отражать структуру и объем расходов, необходимых для реализации Программы, а также механизм их формирования.</w:t>
      </w:r>
      <w:r>
        <w:rPr>
          <w:rFonts w:ascii="Arial" w:hAnsi="Arial" w:cs="Arial"/>
          <w:color w:val="444444"/>
        </w:rPr>
        <w:br/>
      </w:r>
    </w:p>
    <w:p w14:paraId="7A1BCF0A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3.6.3.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образования. Указанные нормативы определяются в соответствии со Стандартом, с учетом типа Организации, специальных условий получения образования детьми с ограниченными возможностями здоровья (специальные условия образования - специальные образовательные программы, методы и средства обучения, учебники, учебные пособия, дидактические и наглядные материалы, технические средства обучения коллективного и индивидуального пользования (включая специальные), средства коммуникации и связи, сурдоперевод при реализации образовательных программ,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здоровья, а также педагогические, психолого-педагогические, медицинские, социальные и иные услуги, обеспечивающие адаптивную среду образования и безбарьерную среду жизнедеятельности, без которых освоение образовательных программ лицами с ограниченными возможностями здоровья затруднено), обеспечения дополнительного профессионального образования педагогических работников, обеспечения безопасных условий обучения и воспитания, охраны здоровья детей, направленности Программы, категории детей, форм обучения и иных особенностей образовательной деятельности, и должны быть достаточными и необходимыми для осуществления Организацией:</w:t>
      </w:r>
      <w:r>
        <w:rPr>
          <w:rFonts w:ascii="Arial" w:hAnsi="Arial" w:cs="Arial"/>
          <w:color w:val="444444"/>
        </w:rPr>
        <w:br/>
      </w:r>
    </w:p>
    <w:p w14:paraId="17E2A3ED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расходов на оплату труда работников, реализующих Программу;</w:t>
      </w:r>
      <w:r>
        <w:rPr>
          <w:rFonts w:ascii="Arial" w:hAnsi="Arial" w:cs="Arial"/>
          <w:color w:val="444444"/>
        </w:rPr>
        <w:br/>
      </w:r>
    </w:p>
    <w:p w14:paraId="6CB78726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расходов на средства обучения и воспитания, соответствующие материалы, в том числе приобретение учебных изданий в бумажном и электронном виде, дидактических материалов, аудио- и видео-материалов, в том числе материалов, оборудования, спецодежды, игр и игрушек, электронных образовательных ресурсов, необходимых для организации всех видов учебной деятельности и создания развивающей предметно-пространственной среды, в том числе специальных для детей с ограниченными возможностями здоровья. Развивающая предметно-пространственная среда - часть образовательной среды, представленная специально организованным пространством (помещениями, участком и т.п.), материалами, оборудованием и инвентарем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развития, приобретение обновляемых образовательных ресурсов, в том числе расходных материалов, подписки на актуализацию электронных ресурсов, подписки на техническое сопровождение деятельности средств обучения и воспитания, спортивного, оздоровительного оборудования, инвентаря, оплату услуг связи, в том числе расходов, связанных с подключением к информационно-телекоммуникационной сети Интернет;</w:t>
      </w:r>
      <w:r>
        <w:rPr>
          <w:rFonts w:ascii="Arial" w:hAnsi="Arial" w:cs="Arial"/>
          <w:color w:val="444444"/>
        </w:rPr>
        <w:br/>
      </w:r>
    </w:p>
    <w:p w14:paraId="57C8A4A7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расходов, связанных с дополнительным профессиональным образованием руководящих и педагогических работников по профилю их деятельности;</w:t>
      </w:r>
      <w:r>
        <w:rPr>
          <w:rFonts w:ascii="Arial" w:hAnsi="Arial" w:cs="Arial"/>
          <w:color w:val="444444"/>
        </w:rPr>
        <w:br/>
      </w:r>
    </w:p>
    <w:p w14:paraId="47619194" w14:textId="77777777" w:rsidR="00C20C22" w:rsidRDefault="00C20C22" w:rsidP="00C20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иных расходов, связанных с реализацией и обеспечением реализации Программы.</w:t>
      </w:r>
      <w:r>
        <w:rPr>
          <w:rFonts w:ascii="Arial" w:hAnsi="Arial" w:cs="Arial"/>
          <w:color w:val="444444"/>
        </w:rPr>
        <w:br/>
      </w:r>
    </w:p>
    <w:p w14:paraId="051ABEB9" w14:textId="77777777" w:rsidR="00C20C22" w:rsidRDefault="00C20C22" w:rsidP="00C20C2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IV. Требования к результатам освоения образовательной программы дошкольного образования</w:t>
      </w:r>
    </w:p>
    <w:p w14:paraId="6E137E85" w14:textId="77777777" w:rsidR="00C20C22" w:rsidRDefault="00C20C22" w:rsidP="00C20C2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в редакции, введенной в действие с 17 февраля 2023 года </w:t>
      </w:r>
      <w:hyperlink r:id="rId76" w:anchor="7DM0K9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77" w:anchor="8P80LS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</w:p>
    <w:p w14:paraId="04B9DAE3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 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</w:r>
      <w:r>
        <w:rPr>
          <w:rFonts w:ascii="Arial" w:hAnsi="Arial" w:cs="Arial"/>
          <w:color w:val="444444"/>
        </w:rPr>
        <w:br/>
      </w:r>
    </w:p>
    <w:p w14:paraId="690EF720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Целевые ориентиры дошкольного образования определяются независимо от форм реализации Программы, а также от ее характера, особенностей развития детей и Организации, реализующей Программу.</w:t>
      </w:r>
      <w:r>
        <w:rPr>
          <w:rFonts w:ascii="Arial" w:hAnsi="Arial" w:cs="Arial"/>
          <w:color w:val="444444"/>
        </w:rPr>
        <w:br/>
      </w:r>
    </w:p>
    <w:p w14:paraId="7E2B7D75" w14:textId="1C7D9478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детей</w:t>
      </w:r>
      <w:r>
        <w:rPr>
          <w:rFonts w:ascii="Arial" w:hAnsi="Arial" w:cs="Arial"/>
          <w:noProof/>
          <w:color w:val="444444"/>
        </w:rPr>
        <mc:AlternateContent>
          <mc:Choice Requires="wps">
            <w:drawing>
              <wp:inline distT="0" distB="0" distL="0" distR="0" wp14:anchorId="01AB644C" wp14:editId="12ECAB8A">
                <wp:extent cx="106680" cy="220980"/>
                <wp:effectExtent l="0" t="0" r="0" b="0"/>
                <wp:docPr id="18" name="Прямоугольник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68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D703C21" id="Прямоугольник 18" o:spid="_x0000_s1026" style="width:8.4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Arial" w:hAnsi="Arial" w:cs="Arial"/>
          <w:color w:val="444444"/>
        </w:rPr>
        <w:t>. Освоение Программы не сопровождается проведением промежуточных аттестаций и итоговой аттестации воспитанников</w:t>
      </w:r>
      <w:r>
        <w:rPr>
          <w:rFonts w:ascii="Arial" w:hAnsi="Arial" w:cs="Arial"/>
          <w:noProof/>
          <w:color w:val="444444"/>
        </w:rPr>
        <mc:AlternateContent>
          <mc:Choice Requires="wps">
            <w:drawing>
              <wp:inline distT="0" distB="0" distL="0" distR="0" wp14:anchorId="27335F19" wp14:editId="1D6529CC">
                <wp:extent cx="152400" cy="220980"/>
                <wp:effectExtent l="0" t="0" r="0" b="0"/>
                <wp:docPr id="17" name="Прямоугольник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C0B1600" id="Прямоугольник 17" o:spid="_x0000_s1026" style="width:12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Arial" w:hAnsi="Arial" w:cs="Arial"/>
          <w:color w:val="444444"/>
        </w:rPr>
        <w:t>.</w:t>
      </w:r>
    </w:p>
    <w:p w14:paraId="6578F4DA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17 февраля 2023 года </w:t>
      </w:r>
      <w:hyperlink r:id="rId78" w:anchor="7DK0K9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79" w:anchor="8PE0LV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</w:p>
    <w:p w14:paraId="6C563911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</w:t>
      </w:r>
    </w:p>
    <w:p w14:paraId="42D83444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Сноски "7" и "8" предыдущей редакции с 17 февраля 2023 года считаются соответственно сносками "9" и "10" настоящей редакции - </w:t>
      </w:r>
      <w:hyperlink r:id="rId80" w:anchor="7DK0K9" w:history="1">
        <w:r>
          <w:rPr>
            <w:rStyle w:val="a3"/>
            <w:rFonts w:ascii="Arial" w:hAnsi="Arial" w:cs="Arial"/>
            <w:color w:val="3451A0"/>
          </w:rPr>
          <w:t>приказ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</w:t>
      </w:r>
    </w:p>
    <w:p w14:paraId="7B59EE8A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      </w:t>
      </w:r>
    </w:p>
    <w:p w14:paraId="44211C2B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45427729" w14:textId="10E0F6A4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noProof/>
          <w:color w:val="444444"/>
        </w:rPr>
        <mc:AlternateContent>
          <mc:Choice Requires="wps">
            <w:drawing>
              <wp:inline distT="0" distB="0" distL="0" distR="0" wp14:anchorId="78D4115B" wp14:editId="26C5E4A3">
                <wp:extent cx="106680" cy="220980"/>
                <wp:effectExtent l="0" t="0" r="0" b="0"/>
                <wp:docPr id="16" name="Прямоугольник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68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C73B4CD" id="Прямоугольник 16" o:spid="_x0000_s1026" style="width:8.4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Arial" w:hAnsi="Arial" w:cs="Arial"/>
          <w:color w:val="444444"/>
        </w:rPr>
        <w:t> С учетом положений </w:t>
      </w:r>
      <w:hyperlink r:id="rId81" w:anchor="8PS0M2" w:history="1">
        <w:r>
          <w:rPr>
            <w:rStyle w:val="a3"/>
            <w:rFonts w:ascii="Arial" w:hAnsi="Arial" w:cs="Arial"/>
            <w:color w:val="3451A0"/>
          </w:rPr>
          <w:t>части 2 статьи 11 Федерального закона от 29 декабря 2012 года N 273-ФЗ "Об образовании в Российской Федерации"</w:t>
        </w:r>
      </w:hyperlink>
      <w:r>
        <w:rPr>
          <w:rFonts w:ascii="Arial" w:hAnsi="Arial" w:cs="Arial"/>
          <w:color w:val="444444"/>
        </w:rPr>
        <w:t xml:space="preserve"> (Собрание законодательства Российской Федерации, 2012, N 53, ст.7598; 2013, N 19, </w:t>
      </w:r>
      <w:r>
        <w:rPr>
          <w:rFonts w:ascii="Arial" w:hAnsi="Arial" w:cs="Arial"/>
          <w:color w:val="444444"/>
        </w:rPr>
        <w:lastRenderedPageBreak/>
        <w:t>ст.2326).</w:t>
      </w:r>
      <w:r>
        <w:rPr>
          <w:rFonts w:ascii="Arial" w:hAnsi="Arial" w:cs="Arial"/>
          <w:color w:val="444444"/>
        </w:rPr>
        <w:br/>
      </w:r>
    </w:p>
    <w:p w14:paraId="21E23C0F" w14:textId="003C1708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noProof/>
          <w:color w:val="444444"/>
        </w:rPr>
        <mc:AlternateContent>
          <mc:Choice Requires="wps">
            <w:drawing>
              <wp:inline distT="0" distB="0" distL="0" distR="0" wp14:anchorId="7AAAC7A4" wp14:editId="58EC6719">
                <wp:extent cx="152400" cy="220980"/>
                <wp:effectExtent l="0" t="0" r="0" b="0"/>
                <wp:docPr id="15" name="Прямоугольник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0616D53" id="Прямоугольник 15" o:spid="_x0000_s1026" style="width:12pt;height:1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Arial" w:hAnsi="Arial" w:cs="Arial"/>
          <w:color w:val="444444"/>
        </w:rPr>
        <w:t> </w:t>
      </w:r>
      <w:hyperlink r:id="rId82" w:anchor="AA00NP" w:history="1">
        <w:r>
          <w:rPr>
            <w:rStyle w:val="a3"/>
            <w:rFonts w:ascii="Arial" w:hAnsi="Arial" w:cs="Arial"/>
            <w:color w:val="3451A0"/>
          </w:rPr>
          <w:t>Часть 2 статьи 64 Федерального закона от 29 декабря 2012 года N 273-ФЗ "Об образовании в Российской Федерации"</w:t>
        </w:r>
      </w:hyperlink>
      <w:r>
        <w:rPr>
          <w:rFonts w:ascii="Arial" w:hAnsi="Arial" w:cs="Arial"/>
          <w:color w:val="444444"/>
        </w:rPr>
        <w:t> (Собрание законодательства Российской Федерации, 2012, N 53, ст.7598; 2013, N 19, ст.2326).</w:t>
      </w:r>
      <w:r>
        <w:rPr>
          <w:rFonts w:ascii="Arial" w:hAnsi="Arial" w:cs="Arial"/>
          <w:color w:val="444444"/>
        </w:rPr>
        <w:br/>
      </w:r>
    </w:p>
    <w:p w14:paraId="7F26CEF5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Настоящие требования являются ориентирами для:</w:t>
      </w:r>
      <w:r>
        <w:rPr>
          <w:rFonts w:ascii="Arial" w:hAnsi="Arial" w:cs="Arial"/>
          <w:color w:val="444444"/>
        </w:rPr>
        <w:br/>
      </w:r>
    </w:p>
    <w:p w14:paraId="0EDE8019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построения образовательной политики на соответствующих уровнях с учетом целей дошкольного образования, общих для всего образовательного пространства Российской Федерации;</w:t>
      </w:r>
      <w:r>
        <w:rPr>
          <w:rFonts w:ascii="Arial" w:hAnsi="Arial" w:cs="Arial"/>
          <w:color w:val="444444"/>
        </w:rPr>
        <w:br/>
      </w:r>
    </w:p>
    <w:p w14:paraId="08E4F290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решения задач:</w:t>
      </w:r>
      <w:r>
        <w:rPr>
          <w:rFonts w:ascii="Arial" w:hAnsi="Arial" w:cs="Arial"/>
          <w:color w:val="444444"/>
        </w:rPr>
        <w:br/>
      </w:r>
    </w:p>
    <w:p w14:paraId="523A299F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формирования Программы;</w:t>
      </w:r>
      <w:r>
        <w:rPr>
          <w:rFonts w:ascii="Arial" w:hAnsi="Arial" w:cs="Arial"/>
          <w:color w:val="444444"/>
        </w:rPr>
        <w:br/>
      </w:r>
    </w:p>
    <w:p w14:paraId="1C5B9227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анализа профессиональной деятельности;</w:t>
      </w:r>
      <w:r>
        <w:rPr>
          <w:rFonts w:ascii="Arial" w:hAnsi="Arial" w:cs="Arial"/>
          <w:color w:val="444444"/>
        </w:rPr>
        <w:br/>
      </w:r>
    </w:p>
    <w:p w14:paraId="0002B066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взаимодействия с семьями;</w:t>
      </w:r>
      <w:r>
        <w:rPr>
          <w:rFonts w:ascii="Arial" w:hAnsi="Arial" w:cs="Arial"/>
          <w:color w:val="444444"/>
        </w:rPr>
        <w:br/>
      </w:r>
    </w:p>
    <w:p w14:paraId="0235DE73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изучения характеристик образования детей в возрасте от 2 месяцев до 8 лет;</w:t>
      </w:r>
      <w:r>
        <w:rPr>
          <w:rFonts w:ascii="Arial" w:hAnsi="Arial" w:cs="Arial"/>
          <w:color w:val="444444"/>
        </w:rPr>
        <w:br/>
      </w:r>
    </w:p>
    <w:p w14:paraId="67A38764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информирования родителей (законных представителей) и общественности относительно целей дошкольного образования, общих для всего образовательного пространства Российской Федерации.</w:t>
      </w:r>
      <w:r>
        <w:rPr>
          <w:rFonts w:ascii="Arial" w:hAnsi="Arial" w:cs="Arial"/>
          <w:color w:val="444444"/>
        </w:rPr>
        <w:br/>
      </w:r>
    </w:p>
    <w:p w14:paraId="078DF60D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Целевые ориентиры не могут служить непосредственным основанием при решении управленческих задач, включая:</w:t>
      </w:r>
      <w:r>
        <w:rPr>
          <w:rFonts w:ascii="Arial" w:hAnsi="Arial" w:cs="Arial"/>
          <w:color w:val="444444"/>
        </w:rPr>
        <w:br/>
      </w:r>
    </w:p>
    <w:p w14:paraId="6C24FF40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аттестацию педагогических кадров;</w:t>
      </w:r>
      <w:r>
        <w:rPr>
          <w:rFonts w:ascii="Arial" w:hAnsi="Arial" w:cs="Arial"/>
          <w:color w:val="444444"/>
        </w:rPr>
        <w:br/>
      </w:r>
    </w:p>
    <w:p w14:paraId="626132BC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оценку качества образования;</w:t>
      </w:r>
      <w:r>
        <w:rPr>
          <w:rFonts w:ascii="Arial" w:hAnsi="Arial" w:cs="Arial"/>
          <w:color w:val="444444"/>
        </w:rPr>
        <w:br/>
      </w:r>
    </w:p>
    <w:p w14:paraId="45E43322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оценку как итогового, так и промежуточного уровня развития детей,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</w:r>
      <w:r>
        <w:rPr>
          <w:rFonts w:ascii="Arial" w:hAnsi="Arial" w:cs="Arial"/>
          <w:color w:val="444444"/>
        </w:rPr>
        <w:br/>
      </w:r>
    </w:p>
    <w:p w14:paraId="5E8A7B36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оценку выполнения муниципального (государственного) задания посредством их включения в показатели качества выполнения задания;</w:t>
      </w:r>
      <w:r>
        <w:rPr>
          <w:rFonts w:ascii="Arial" w:hAnsi="Arial" w:cs="Arial"/>
          <w:color w:val="444444"/>
        </w:rPr>
        <w:br/>
      </w:r>
    </w:p>
    <w:p w14:paraId="01A5BAFC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распределение стимулирующего фонда оплаты труда работников Организации.</w:t>
      </w:r>
      <w:r>
        <w:rPr>
          <w:rFonts w:ascii="Arial" w:hAnsi="Arial" w:cs="Arial"/>
          <w:color w:val="444444"/>
        </w:rPr>
        <w:br/>
      </w:r>
    </w:p>
    <w:p w14:paraId="4E030C65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4.6. К целевым ориентирам дошкольного образования относятся следующие социально-нормативные возрастные характеристики возможных достижений ребёнка:</w:t>
      </w:r>
      <w:r>
        <w:rPr>
          <w:rFonts w:ascii="Arial" w:hAnsi="Arial" w:cs="Arial"/>
          <w:color w:val="444444"/>
        </w:rPr>
        <w:br/>
      </w:r>
    </w:p>
    <w:p w14:paraId="65FF5708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Целевые ориентиры образования в младенческом возрасте:</w:t>
      </w:r>
    </w:p>
    <w:p w14:paraId="0FBAB922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95CFE0F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ребенок проявляет двигательную активность в освоении пространственной среды, используя движения ползания, лазанья, хватания, бросания, манипулирует предметами, начинает осваивать самостоятельную ходьбу;</w:t>
      </w:r>
      <w:r>
        <w:rPr>
          <w:rFonts w:ascii="Arial" w:hAnsi="Arial" w:cs="Arial"/>
          <w:color w:val="444444"/>
        </w:rPr>
        <w:br/>
      </w:r>
    </w:p>
    <w:p w14:paraId="4F8B3B79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эмоционально реагирует на внимание взрослого, проявляет радость в ответ на общение со взрослым;</w:t>
      </w:r>
      <w:r>
        <w:rPr>
          <w:rFonts w:ascii="Arial" w:hAnsi="Arial" w:cs="Arial"/>
          <w:color w:val="444444"/>
        </w:rPr>
        <w:br/>
      </w:r>
    </w:p>
    <w:p w14:paraId="2B756960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понимает речь взрослого, положительно реагирует на знакомых людей, имена близких родственников;</w:t>
      </w:r>
      <w:r>
        <w:rPr>
          <w:rFonts w:ascii="Arial" w:hAnsi="Arial" w:cs="Arial"/>
          <w:color w:val="444444"/>
        </w:rPr>
        <w:br/>
      </w:r>
    </w:p>
    <w:p w14:paraId="5258483D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выполняет простые просьбы взрослого, понимает и адекватно реагирует на слова, регулирующие поведение (можно, нельзя и другое);</w:t>
      </w:r>
      <w:r>
        <w:rPr>
          <w:rFonts w:ascii="Arial" w:hAnsi="Arial" w:cs="Arial"/>
          <w:color w:val="444444"/>
        </w:rPr>
        <w:br/>
      </w:r>
    </w:p>
    <w:p w14:paraId="1FD82720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произносит несколько простых, облегченных слов;</w:t>
      </w:r>
      <w:r>
        <w:rPr>
          <w:rFonts w:ascii="Arial" w:hAnsi="Arial" w:cs="Arial"/>
          <w:color w:val="444444"/>
        </w:rPr>
        <w:br/>
      </w:r>
    </w:p>
    <w:p w14:paraId="4261BDBB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активно действует с игрушками, подражая действиям взрослых (катает машинку, кормит собачку, качает куклу);</w:t>
      </w:r>
      <w:r>
        <w:rPr>
          <w:rFonts w:ascii="Arial" w:hAnsi="Arial" w:cs="Arial"/>
          <w:color w:val="444444"/>
        </w:rPr>
        <w:br/>
      </w:r>
    </w:p>
    <w:p w14:paraId="3AB8973C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положительно реагирует на прием пищи и гигиенические процедуры;</w:t>
      </w:r>
      <w:r>
        <w:rPr>
          <w:rFonts w:ascii="Arial" w:hAnsi="Arial" w:cs="Arial"/>
          <w:color w:val="444444"/>
        </w:rPr>
        <w:br/>
      </w:r>
    </w:p>
    <w:p w14:paraId="568EACA4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ориентируется в знакомой обстановке, активно действует с окружающими предметами (открывает и закрывает дверцы шкафа, выдвигает ящики);</w:t>
      </w:r>
      <w:r>
        <w:rPr>
          <w:rFonts w:ascii="Arial" w:hAnsi="Arial" w:cs="Arial"/>
          <w:color w:val="444444"/>
        </w:rPr>
        <w:br/>
      </w:r>
    </w:p>
    <w:p w14:paraId="3A81F33C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проявляет интерес к животным, птицам, рыбам, растениям; эмоционально реагирует на музыку, пение, прислушивается к звучанию разных музыкальных инструментов.</w:t>
      </w:r>
      <w:r>
        <w:rPr>
          <w:rFonts w:ascii="Arial" w:hAnsi="Arial" w:cs="Arial"/>
          <w:color w:val="444444"/>
        </w:rPr>
        <w:br/>
      </w:r>
    </w:p>
    <w:p w14:paraId="265D0E9A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Целевые ориентиры образования в раннем возрасте:</w:t>
      </w:r>
    </w:p>
    <w:p w14:paraId="5B060090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0506D41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 ребенка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</w:t>
      </w:r>
      <w:r>
        <w:rPr>
          <w:rFonts w:ascii="Arial" w:hAnsi="Arial" w:cs="Arial"/>
          <w:color w:val="444444"/>
        </w:rPr>
        <w:br/>
      </w:r>
    </w:p>
    <w:p w14:paraId="787C2163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стремится к общению со взрослыми, реагирует на их настроение;</w:t>
      </w:r>
      <w:r>
        <w:rPr>
          <w:rFonts w:ascii="Arial" w:hAnsi="Arial" w:cs="Arial"/>
          <w:color w:val="444444"/>
        </w:rPr>
        <w:br/>
      </w:r>
    </w:p>
    <w:p w14:paraId="4D19DDCE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проявляет интерес к сверстникам; наблюдает за их действиями и подражает им; играет рядом;</w:t>
      </w:r>
      <w:r>
        <w:rPr>
          <w:rFonts w:ascii="Arial" w:hAnsi="Arial" w:cs="Arial"/>
          <w:color w:val="444444"/>
        </w:rPr>
        <w:br/>
      </w:r>
    </w:p>
    <w:p w14:paraId="745F1800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игровых действиях ребенок отображает действия взрослых, их последовательность, взаимосвязь;</w:t>
      </w:r>
      <w:r>
        <w:rPr>
          <w:rFonts w:ascii="Arial" w:hAnsi="Arial" w:cs="Arial"/>
          <w:color w:val="444444"/>
        </w:rPr>
        <w:br/>
      </w:r>
    </w:p>
    <w:p w14:paraId="7F28B4FA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  <w:r>
        <w:rPr>
          <w:rFonts w:ascii="Arial" w:hAnsi="Arial" w:cs="Arial"/>
          <w:color w:val="444444"/>
        </w:rPr>
        <w:br/>
      </w:r>
    </w:p>
    <w:p w14:paraId="57B3DA1F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владеет активной речью, включенной в общение; может обращаться с вопросами и просьбами; проявляет интерес к стихам, сказкам, повторяет отдельные слова и фразы за взрослым; рассматривает картинки, показывает и называет предметы, изображенные на них;</w:t>
      </w:r>
      <w:r>
        <w:rPr>
          <w:rFonts w:ascii="Arial" w:hAnsi="Arial" w:cs="Arial"/>
          <w:color w:val="444444"/>
        </w:rPr>
        <w:br/>
      </w:r>
    </w:p>
    <w:p w14:paraId="29C3C87B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ребенок понимает и выполняет простые поручения взрослого;</w:t>
      </w:r>
      <w:r>
        <w:rPr>
          <w:rFonts w:ascii="Arial" w:hAnsi="Arial" w:cs="Arial"/>
          <w:color w:val="444444"/>
        </w:rPr>
        <w:br/>
      </w:r>
    </w:p>
    <w:p w14:paraId="56EEDBC4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активно действует с окружающими его предметами, знает названия, свойства и назначение многих предметов, находящихся в его повседневном обиходе: различает и называет основные цвета, формы предметов, ориентируется в основных пространственных и временных отношениях;</w:t>
      </w:r>
      <w:r>
        <w:rPr>
          <w:rFonts w:ascii="Arial" w:hAnsi="Arial" w:cs="Arial"/>
          <w:color w:val="444444"/>
        </w:rPr>
        <w:br/>
      </w:r>
    </w:p>
    <w:p w14:paraId="2471DA2D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использует специфические, культурно фиксированные предметные действия, знает назначение бытовых предметов (ложки, расчески, карандаша и прочее) и умеет пользоваться ими;</w:t>
      </w:r>
      <w:r>
        <w:rPr>
          <w:rFonts w:ascii="Arial" w:hAnsi="Arial" w:cs="Arial"/>
          <w:color w:val="444444"/>
        </w:rPr>
        <w:br/>
      </w:r>
    </w:p>
    <w:p w14:paraId="3ECBC05F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владеет основными гигиеническими навыками, простейшими навыками самообслуживания (одевание, раздевание, самостоятельно ест и другое);</w:t>
      </w:r>
      <w:r>
        <w:rPr>
          <w:rFonts w:ascii="Arial" w:hAnsi="Arial" w:cs="Arial"/>
          <w:color w:val="444444"/>
        </w:rPr>
        <w:br/>
      </w:r>
    </w:p>
    <w:p w14:paraId="299FD60D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стремится проявлять самостоятельность в бытовом и игровом поведении;</w:t>
      </w:r>
      <w:r>
        <w:rPr>
          <w:rFonts w:ascii="Arial" w:hAnsi="Arial" w:cs="Arial"/>
          <w:color w:val="444444"/>
        </w:rPr>
        <w:br/>
      </w:r>
    </w:p>
    <w:p w14:paraId="73E38CE2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с удовольствием слушает музыку, подпевает, выполняет простые танцевальные движения; ребенок эмоционально откликается на красоту природы и произведения искусства; осваивает основы изобразительной деятельности (лепка, рисование) и конструирования.</w:t>
      </w:r>
      <w:r>
        <w:rPr>
          <w:rFonts w:ascii="Arial" w:hAnsi="Arial" w:cs="Arial"/>
          <w:color w:val="444444"/>
        </w:rPr>
        <w:br/>
      </w:r>
    </w:p>
    <w:p w14:paraId="7BA0A3F9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Целевые ориентиры на этапе завершения дошкольного образования:</w:t>
      </w:r>
    </w:p>
    <w:p w14:paraId="5CBF7A9F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8D006A5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 ребенка сформированы основные физические и нравственно-волевые качества; ребенок владеет основными движениями и элементами спортивных игр, может контролировать свои движения и управлять ими; соблюдает элементарные правила здорового образа жизни и личной гигиены;</w:t>
      </w:r>
      <w:r>
        <w:rPr>
          <w:rFonts w:ascii="Arial" w:hAnsi="Arial" w:cs="Arial"/>
          <w:color w:val="444444"/>
        </w:rPr>
        <w:br/>
      </w:r>
    </w:p>
    <w:p w14:paraId="1F9BBC76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соблюдает элементарные социальные нормы и правила поведения в различных видах деятельности, взаимоотношениях со взрослыми и сверстниками;</w:t>
      </w:r>
      <w:r>
        <w:rPr>
          <w:rFonts w:ascii="Arial" w:hAnsi="Arial" w:cs="Arial"/>
          <w:color w:val="444444"/>
        </w:rPr>
        <w:br/>
      </w:r>
    </w:p>
    <w:p w14:paraId="3499D083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способен к осуществлению социальной навигации и соблюдению правил безопасности в реальном и цифровом взаимодействии;</w:t>
      </w:r>
      <w:r>
        <w:rPr>
          <w:rFonts w:ascii="Arial" w:hAnsi="Arial" w:cs="Arial"/>
          <w:color w:val="444444"/>
        </w:rPr>
        <w:br/>
      </w:r>
    </w:p>
    <w:p w14:paraId="0BE0FCAC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 ребенка выражено стремление заниматься социально значимой деятельностью;</w:t>
      </w:r>
      <w:r>
        <w:rPr>
          <w:rFonts w:ascii="Arial" w:hAnsi="Arial" w:cs="Arial"/>
          <w:color w:val="444444"/>
        </w:rPr>
        <w:br/>
      </w:r>
    </w:p>
    <w:p w14:paraId="514A061C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конфликты;</w:t>
      </w:r>
      <w:r>
        <w:rPr>
          <w:rFonts w:ascii="Arial" w:hAnsi="Arial" w:cs="Arial"/>
          <w:color w:val="444444"/>
        </w:rPr>
        <w:br/>
      </w:r>
    </w:p>
    <w:p w14:paraId="1FD93FC8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способен понимать свои переживания и причины их возникновения, регулировать свое поведение и осуществлять выбор социально одобряемых действий в конкретных ситуациях, обосновывать свои ценностные ориентации;</w:t>
      </w:r>
      <w:r>
        <w:rPr>
          <w:rFonts w:ascii="Arial" w:hAnsi="Arial" w:cs="Arial"/>
          <w:color w:val="444444"/>
        </w:rPr>
        <w:br/>
      </w:r>
    </w:p>
    <w:p w14:paraId="6C70ACCD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ребёнок проявляет положительное отношение к миру, разным видам труда, другим людям и самому себе; стремится сохранять позитивную самооценку; способен откликаться на эмоции близких людей, проявлять эмпатию (сочувствие, </w:t>
      </w:r>
      <w:r>
        <w:rPr>
          <w:rFonts w:ascii="Arial" w:hAnsi="Arial" w:cs="Arial"/>
          <w:color w:val="444444"/>
        </w:rPr>
        <w:lastRenderedPageBreak/>
        <w:t>сопереживание, содействие);</w:t>
      </w:r>
      <w:r>
        <w:rPr>
          <w:rFonts w:ascii="Arial" w:hAnsi="Arial" w:cs="Arial"/>
          <w:color w:val="444444"/>
        </w:rPr>
        <w:br/>
      </w:r>
    </w:p>
    <w:p w14:paraId="39A229D0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проявляет любознательность, активно задает вопросы взрослым и сверстникам; интересуется субъективно новым и неизвестным в окружающем мире; способен самостоятельно придумывать объяснения явлениям природы и поступкам людей; склонен наблюдать, экспериментировать;</w:t>
      </w:r>
      <w:r>
        <w:rPr>
          <w:rFonts w:ascii="Arial" w:hAnsi="Arial" w:cs="Arial"/>
          <w:color w:val="444444"/>
        </w:rPr>
        <w:br/>
      </w:r>
    </w:p>
    <w:p w14:paraId="1D2AD56D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способен предложить собственный замысел и воплотить его в различных деятельностях; владеет разными формами и видами игры, различает условную и реальную ситуации;</w:t>
      </w:r>
      <w:r>
        <w:rPr>
          <w:rFonts w:ascii="Arial" w:hAnsi="Arial" w:cs="Arial"/>
          <w:color w:val="444444"/>
        </w:rPr>
        <w:br/>
      </w:r>
    </w:p>
    <w:p w14:paraId="0F4A674E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обладает начальными знаниями о природном и социальном мире, в котором он живет: элементарными представлениями из области естествознания, математики, истории, искусства и спорта, информатики и инженерии и тому подобное; о себе, собственной принадлежности и принадлежности других людей к определенному полу; составе семьи, родственных отношениях и взаимосвязях, семейных традициях; об обществе, его национально-культурных ценностях; государстве и принадлежности к нему;</w:t>
      </w:r>
      <w:r>
        <w:rPr>
          <w:rFonts w:ascii="Arial" w:hAnsi="Arial" w:cs="Arial"/>
          <w:color w:val="444444"/>
        </w:rPr>
        <w:br/>
      </w:r>
    </w:p>
    <w:p w14:paraId="3469D15C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владеет речью как средством коммуникации, познания и творческого самовыражения; знает и осмысленно воспринимает литературные произведения различных жанров; демонстрирует готовность к обучению грамоте;</w:t>
      </w:r>
      <w:r>
        <w:rPr>
          <w:rFonts w:ascii="Arial" w:hAnsi="Arial" w:cs="Arial"/>
          <w:color w:val="444444"/>
        </w:rPr>
        <w:br/>
      </w:r>
    </w:p>
    <w:p w14:paraId="5A918ED6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способен воспринимать и понимать произведения различных видов искусства, проявлять эстетическое и эмоционально-нравственное отношение к окружающему миру;</w:t>
      </w:r>
      <w:r>
        <w:rPr>
          <w:rFonts w:ascii="Arial" w:hAnsi="Arial" w:cs="Arial"/>
          <w:color w:val="444444"/>
        </w:rPr>
        <w:br/>
      </w:r>
    </w:p>
    <w:p w14:paraId="1D218E79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владеет художественными умениями, навыками и средствами художественной выразительности в различных видах деятельности и искусства;</w:t>
      </w:r>
      <w:r>
        <w:rPr>
          <w:rFonts w:ascii="Arial" w:hAnsi="Arial" w:cs="Arial"/>
          <w:color w:val="444444"/>
        </w:rPr>
        <w:br/>
      </w:r>
    </w:p>
    <w:p w14:paraId="2B636C8F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способен решать адекватные возрасту интеллектуальные, творческие и личностные задачи; применять накопленный опыт для осуществления различных видов детской деятельности, принимать собственные решения и проявлять инициативу;</w:t>
      </w:r>
      <w:r>
        <w:rPr>
          <w:rFonts w:ascii="Arial" w:hAnsi="Arial" w:cs="Arial"/>
          <w:color w:val="444444"/>
        </w:rPr>
        <w:br/>
      </w:r>
    </w:p>
    <w:p w14:paraId="2048710F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ребенок способен планировать свои действия, направленные на достижение конкретной цели; демонстрирует сформированные предпосылки к учебной деятельности и элементы готовности к школьному обучению.</w:t>
      </w:r>
    </w:p>
    <w:p w14:paraId="16260E64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17 февраля 2023 года </w:t>
      </w:r>
      <w:hyperlink r:id="rId83" w:anchor="7DO0KA" w:history="1">
        <w:r>
          <w:rPr>
            <w:rStyle w:val="a3"/>
            <w:rFonts w:ascii="Arial" w:hAnsi="Arial" w:cs="Arial"/>
            <w:color w:val="3451A0"/>
          </w:rPr>
          <w:t>приказом Минпросвещения России от 8 ноября 2022 года N 955</w:t>
        </w:r>
      </w:hyperlink>
      <w:r>
        <w:rPr>
          <w:rFonts w:ascii="Arial" w:hAnsi="Arial" w:cs="Arial"/>
          <w:color w:val="444444"/>
        </w:rPr>
        <w:t>. - См. </w:t>
      </w:r>
      <w:hyperlink r:id="rId84" w:anchor="8PC0LT" w:history="1">
        <w:r>
          <w:rPr>
            <w:rStyle w:val="a3"/>
            <w:rFonts w:ascii="Arial" w:hAnsi="Arial" w:cs="Arial"/>
            <w:color w:val="3451A0"/>
          </w:rPr>
          <w:t>предыдущую редакцию</w:t>
        </w:r>
      </w:hyperlink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D02BFCF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4.7. 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  <w:r>
        <w:rPr>
          <w:rFonts w:ascii="Arial" w:hAnsi="Arial" w:cs="Arial"/>
          <w:color w:val="444444"/>
        </w:rPr>
        <w:br/>
      </w:r>
    </w:p>
    <w:p w14:paraId="7D854BDA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4.8. В случае если Программа не охватывает старший дошкольный возраст, то данные Требования должны рассматриваться как долгосрочные ориентиры, а непосредственные целевые ориентиры освоения Программы воспитанниками - как создающие предпосылки для их реализации.</w:t>
      </w:r>
      <w:r>
        <w:rPr>
          <w:rFonts w:ascii="Arial" w:hAnsi="Arial" w:cs="Arial"/>
          <w:color w:val="444444"/>
        </w:rPr>
        <w:br/>
      </w:r>
    </w:p>
    <w:p w14:paraId="7DBBDA5C" w14:textId="77777777" w:rsidR="00C20C22" w:rsidRDefault="00C20C22" w:rsidP="00C20C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E6F3B6" w14:textId="77777777" w:rsidR="0058382A" w:rsidRDefault="0058382A"/>
    <w:sectPr w:rsidR="00583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2D2"/>
    <w:rsid w:val="002042D2"/>
    <w:rsid w:val="0058382A"/>
    <w:rsid w:val="007401F8"/>
    <w:rsid w:val="00C2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20C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paragraph" w:styleId="3">
    <w:name w:val="heading 3"/>
    <w:basedOn w:val="a"/>
    <w:link w:val="30"/>
    <w:uiPriority w:val="9"/>
    <w:qFormat/>
    <w:rsid w:val="00C20C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20C22"/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C20C22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paragraph" w:customStyle="1" w:styleId="headertext">
    <w:name w:val="headertext"/>
    <w:basedOn w:val="a"/>
    <w:rsid w:val="00C20C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3">
    <w:name w:val="Hyperlink"/>
    <w:basedOn w:val="a0"/>
    <w:uiPriority w:val="99"/>
    <w:semiHidden/>
    <w:unhideWhenUsed/>
    <w:rsid w:val="00C20C22"/>
    <w:rPr>
      <w:color w:val="0000FF"/>
      <w:u w:val="single"/>
    </w:rPr>
  </w:style>
  <w:style w:type="paragraph" w:customStyle="1" w:styleId="formattext">
    <w:name w:val="formattext"/>
    <w:basedOn w:val="a"/>
    <w:rsid w:val="00C20C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20C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paragraph" w:styleId="3">
    <w:name w:val="heading 3"/>
    <w:basedOn w:val="a"/>
    <w:link w:val="30"/>
    <w:uiPriority w:val="9"/>
    <w:qFormat/>
    <w:rsid w:val="00C20C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20C22"/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C20C22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paragraph" w:customStyle="1" w:styleId="headertext">
    <w:name w:val="headertext"/>
    <w:basedOn w:val="a"/>
    <w:rsid w:val="00C20C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3">
    <w:name w:val="Hyperlink"/>
    <w:basedOn w:val="a0"/>
    <w:uiPriority w:val="99"/>
    <w:semiHidden/>
    <w:unhideWhenUsed/>
    <w:rsid w:val="00C20C22"/>
    <w:rPr>
      <w:color w:val="0000FF"/>
      <w:u w:val="single"/>
    </w:rPr>
  </w:style>
  <w:style w:type="paragraph" w:customStyle="1" w:styleId="formattext">
    <w:name w:val="formattext"/>
    <w:basedOn w:val="a"/>
    <w:rsid w:val="00C20C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8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0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30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983019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930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EBEBEB"/>
                            <w:left w:val="none" w:sz="0" w:space="15" w:color="auto"/>
                            <w:bottom w:val="single" w:sz="6" w:space="8" w:color="EBEBEB"/>
                            <w:right w:val="none" w:sz="0" w:space="8" w:color="auto"/>
                          </w:divBdr>
                        </w:div>
                        <w:div w:id="132057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6585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4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619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290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65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2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51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04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85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74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32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04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6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11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723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38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cs.cntd.ru/document/902293087" TargetMode="External"/><Relationship Id="rId18" Type="http://schemas.openxmlformats.org/officeDocument/2006/relationships/image" Target="media/image1.png"/><Relationship Id="rId26" Type="http://schemas.openxmlformats.org/officeDocument/2006/relationships/hyperlink" Target="https://docs.cntd.ru/document/1300117564" TargetMode="External"/><Relationship Id="rId39" Type="http://schemas.openxmlformats.org/officeDocument/2006/relationships/hyperlink" Target="https://docs.cntd.ru/document/578330638" TargetMode="External"/><Relationship Id="rId21" Type="http://schemas.openxmlformats.org/officeDocument/2006/relationships/hyperlink" Target="https://docs.cntd.ru/document/1300117564" TargetMode="External"/><Relationship Id="rId34" Type="http://schemas.openxmlformats.org/officeDocument/2006/relationships/hyperlink" Target="https://docs.cntd.ru/document/578330638" TargetMode="External"/><Relationship Id="rId42" Type="http://schemas.openxmlformats.org/officeDocument/2006/relationships/hyperlink" Target="https://docs.cntd.ru/document/499057887" TargetMode="External"/><Relationship Id="rId47" Type="http://schemas.openxmlformats.org/officeDocument/2006/relationships/hyperlink" Target="https://docs.cntd.ru/document/1300117564" TargetMode="External"/><Relationship Id="rId50" Type="http://schemas.openxmlformats.org/officeDocument/2006/relationships/hyperlink" Target="https://docs.cntd.ru/document/1300117564" TargetMode="External"/><Relationship Id="rId55" Type="http://schemas.openxmlformats.org/officeDocument/2006/relationships/hyperlink" Target="https://docs.cntd.ru/document/578330638" TargetMode="External"/><Relationship Id="rId63" Type="http://schemas.openxmlformats.org/officeDocument/2006/relationships/hyperlink" Target="https://docs.cntd.ru/document/578330638" TargetMode="External"/><Relationship Id="rId68" Type="http://schemas.openxmlformats.org/officeDocument/2006/relationships/hyperlink" Target="https://docs.cntd.ru/document/1300117564" TargetMode="External"/><Relationship Id="rId76" Type="http://schemas.openxmlformats.org/officeDocument/2006/relationships/hyperlink" Target="https://docs.cntd.ru/document/1300117564" TargetMode="External"/><Relationship Id="rId84" Type="http://schemas.openxmlformats.org/officeDocument/2006/relationships/hyperlink" Target="https://docs.cntd.ru/document/578330638" TargetMode="External"/><Relationship Id="rId7" Type="http://schemas.openxmlformats.org/officeDocument/2006/relationships/hyperlink" Target="https://docs.cntd.ru/document/499024581" TargetMode="External"/><Relationship Id="rId71" Type="http://schemas.openxmlformats.org/officeDocument/2006/relationships/hyperlink" Target="https://docs.cntd.ru/document/901713538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docs.cntd.ru/document/1300117564" TargetMode="External"/><Relationship Id="rId29" Type="http://schemas.openxmlformats.org/officeDocument/2006/relationships/hyperlink" Target="https://docs.cntd.ru/document/902389617" TargetMode="External"/><Relationship Id="rId11" Type="http://schemas.openxmlformats.org/officeDocument/2006/relationships/hyperlink" Target="https://docs.cntd.ru/document/499057887" TargetMode="External"/><Relationship Id="rId24" Type="http://schemas.openxmlformats.org/officeDocument/2006/relationships/hyperlink" Target="https://docs.cntd.ru/document/542641849" TargetMode="External"/><Relationship Id="rId32" Type="http://schemas.openxmlformats.org/officeDocument/2006/relationships/hyperlink" Target="https://docs.cntd.ru/document/578330638" TargetMode="External"/><Relationship Id="rId37" Type="http://schemas.openxmlformats.org/officeDocument/2006/relationships/hyperlink" Target="https://docs.cntd.ru/document/578330638" TargetMode="External"/><Relationship Id="rId40" Type="http://schemas.openxmlformats.org/officeDocument/2006/relationships/hyperlink" Target="https://docs.cntd.ru/document/1300117564" TargetMode="External"/><Relationship Id="rId45" Type="http://schemas.openxmlformats.org/officeDocument/2006/relationships/hyperlink" Target="https://docs.cntd.ru/document/578330638" TargetMode="External"/><Relationship Id="rId53" Type="http://schemas.openxmlformats.org/officeDocument/2006/relationships/hyperlink" Target="https://docs.cntd.ru/document/578330638" TargetMode="External"/><Relationship Id="rId58" Type="http://schemas.openxmlformats.org/officeDocument/2006/relationships/hyperlink" Target="https://docs.cntd.ru/document/573500115" TargetMode="External"/><Relationship Id="rId66" Type="http://schemas.openxmlformats.org/officeDocument/2006/relationships/hyperlink" Target="https://docs.cntd.ru/document/902283249" TargetMode="External"/><Relationship Id="rId74" Type="http://schemas.openxmlformats.org/officeDocument/2006/relationships/hyperlink" Target="https://docs.cntd.ru/document/1300117564" TargetMode="External"/><Relationship Id="rId79" Type="http://schemas.openxmlformats.org/officeDocument/2006/relationships/hyperlink" Target="https://docs.cntd.ru/document/578330638" TargetMode="External"/><Relationship Id="rId5" Type="http://schemas.openxmlformats.org/officeDocument/2006/relationships/hyperlink" Target="https://docs.cntd.ru/document/499057887" TargetMode="External"/><Relationship Id="rId61" Type="http://schemas.openxmlformats.org/officeDocument/2006/relationships/hyperlink" Target="https://docs.cntd.ru/document/566085656" TargetMode="External"/><Relationship Id="rId82" Type="http://schemas.openxmlformats.org/officeDocument/2006/relationships/hyperlink" Target="https://docs.cntd.ru/document/902389617" TargetMode="External"/><Relationship Id="rId19" Type="http://schemas.openxmlformats.org/officeDocument/2006/relationships/hyperlink" Target="https://docs.cntd.ru/document/9023896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499038026" TargetMode="External"/><Relationship Id="rId14" Type="http://schemas.openxmlformats.org/officeDocument/2006/relationships/hyperlink" Target="https://docs.cntd.ru/document/9004937" TargetMode="External"/><Relationship Id="rId22" Type="http://schemas.openxmlformats.org/officeDocument/2006/relationships/hyperlink" Target="https://docs.cntd.ru/document/578330638" TargetMode="External"/><Relationship Id="rId27" Type="http://schemas.openxmlformats.org/officeDocument/2006/relationships/hyperlink" Target="https://docs.cntd.ru/document/578330638" TargetMode="External"/><Relationship Id="rId30" Type="http://schemas.openxmlformats.org/officeDocument/2006/relationships/hyperlink" Target="https://docs.cntd.ru/document/902389617" TargetMode="External"/><Relationship Id="rId35" Type="http://schemas.openxmlformats.org/officeDocument/2006/relationships/hyperlink" Target="https://docs.cntd.ru/document/1300117564" TargetMode="External"/><Relationship Id="rId43" Type="http://schemas.openxmlformats.org/officeDocument/2006/relationships/image" Target="media/image2.png"/><Relationship Id="rId48" Type="http://schemas.openxmlformats.org/officeDocument/2006/relationships/hyperlink" Target="https://docs.cntd.ru/document/1300117564" TargetMode="External"/><Relationship Id="rId56" Type="http://schemas.openxmlformats.org/officeDocument/2006/relationships/hyperlink" Target="https://docs.cntd.ru/document/1300117564" TargetMode="External"/><Relationship Id="rId64" Type="http://schemas.openxmlformats.org/officeDocument/2006/relationships/hyperlink" Target="https://docs.cntd.ru/document/902233423" TargetMode="External"/><Relationship Id="rId69" Type="http://schemas.openxmlformats.org/officeDocument/2006/relationships/hyperlink" Target="https://docs.cntd.ru/document/578330638" TargetMode="External"/><Relationship Id="rId77" Type="http://schemas.openxmlformats.org/officeDocument/2006/relationships/hyperlink" Target="https://docs.cntd.ru/document/578330638" TargetMode="External"/><Relationship Id="rId8" Type="http://schemas.openxmlformats.org/officeDocument/2006/relationships/hyperlink" Target="https://docs.cntd.ru/document/499024581" TargetMode="External"/><Relationship Id="rId51" Type="http://schemas.openxmlformats.org/officeDocument/2006/relationships/hyperlink" Target="https://docs.cntd.ru/document/578330638" TargetMode="External"/><Relationship Id="rId72" Type="http://schemas.openxmlformats.org/officeDocument/2006/relationships/hyperlink" Target="https://docs.cntd.ru/document/1300117564" TargetMode="External"/><Relationship Id="rId80" Type="http://schemas.openxmlformats.org/officeDocument/2006/relationships/hyperlink" Target="https://docs.cntd.ru/document/1300117564" TargetMode="External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docs.cntd.ru/document/902189829" TargetMode="External"/><Relationship Id="rId17" Type="http://schemas.openxmlformats.org/officeDocument/2006/relationships/hyperlink" Target="https://docs.cntd.ru/document/578330638" TargetMode="External"/><Relationship Id="rId25" Type="http://schemas.openxmlformats.org/officeDocument/2006/relationships/hyperlink" Target="https://docs.cntd.ru/document/499057887" TargetMode="External"/><Relationship Id="rId33" Type="http://schemas.openxmlformats.org/officeDocument/2006/relationships/hyperlink" Target="https://docs.cntd.ru/document/1300117564" TargetMode="External"/><Relationship Id="rId38" Type="http://schemas.openxmlformats.org/officeDocument/2006/relationships/hyperlink" Target="https://docs.cntd.ru/document/1300117564" TargetMode="External"/><Relationship Id="rId46" Type="http://schemas.openxmlformats.org/officeDocument/2006/relationships/hyperlink" Target="https://docs.cntd.ru/document/902389617" TargetMode="External"/><Relationship Id="rId59" Type="http://schemas.openxmlformats.org/officeDocument/2006/relationships/hyperlink" Target="https://docs.cntd.ru/document/573500115" TargetMode="External"/><Relationship Id="rId67" Type="http://schemas.openxmlformats.org/officeDocument/2006/relationships/hyperlink" Target="https://docs.cntd.ru/document/499057887" TargetMode="External"/><Relationship Id="rId20" Type="http://schemas.openxmlformats.org/officeDocument/2006/relationships/hyperlink" Target="https://docs.cntd.ru/document/1300117564" TargetMode="External"/><Relationship Id="rId41" Type="http://schemas.openxmlformats.org/officeDocument/2006/relationships/hyperlink" Target="https://docs.cntd.ru/document/578330638" TargetMode="External"/><Relationship Id="rId54" Type="http://schemas.openxmlformats.org/officeDocument/2006/relationships/hyperlink" Target="https://docs.cntd.ru/document/1300117564" TargetMode="External"/><Relationship Id="rId62" Type="http://schemas.openxmlformats.org/officeDocument/2006/relationships/hyperlink" Target="https://docs.cntd.ru/document/1300117564" TargetMode="External"/><Relationship Id="rId70" Type="http://schemas.openxmlformats.org/officeDocument/2006/relationships/hyperlink" Target="https://docs.cntd.ru/document/1300117564" TargetMode="External"/><Relationship Id="rId75" Type="http://schemas.openxmlformats.org/officeDocument/2006/relationships/hyperlink" Target="https://docs.cntd.ru/document/578330638" TargetMode="External"/><Relationship Id="rId83" Type="http://schemas.openxmlformats.org/officeDocument/2006/relationships/hyperlink" Target="https://docs.cntd.ru/document/1300117564" TargetMode="External"/><Relationship Id="rId1" Type="http://schemas.openxmlformats.org/officeDocument/2006/relationships/styles" Target="styles.xml"/><Relationship Id="rId6" Type="http://schemas.openxmlformats.org/officeDocument/2006/relationships/hyperlink" Target="https://docs.cntd.ru/document/902389617" TargetMode="External"/><Relationship Id="rId15" Type="http://schemas.openxmlformats.org/officeDocument/2006/relationships/hyperlink" Target="https://docs.cntd.ru/document/1900759" TargetMode="External"/><Relationship Id="rId23" Type="http://schemas.openxmlformats.org/officeDocument/2006/relationships/hyperlink" Target="https://docs.cntd.ru/document/552366094" TargetMode="External"/><Relationship Id="rId28" Type="http://schemas.openxmlformats.org/officeDocument/2006/relationships/hyperlink" Target="https://docs.cntd.ru/document/1300117564" TargetMode="External"/><Relationship Id="rId36" Type="http://schemas.openxmlformats.org/officeDocument/2006/relationships/hyperlink" Target="https://docs.cntd.ru/document/1300117564" TargetMode="External"/><Relationship Id="rId49" Type="http://schemas.openxmlformats.org/officeDocument/2006/relationships/hyperlink" Target="https://docs.cntd.ru/document/578330638" TargetMode="External"/><Relationship Id="rId57" Type="http://schemas.openxmlformats.org/officeDocument/2006/relationships/hyperlink" Target="https://docs.cntd.ru/document/578330638" TargetMode="External"/><Relationship Id="rId10" Type="http://schemas.openxmlformats.org/officeDocument/2006/relationships/hyperlink" Target="https://docs.cntd.ru/document/499038026" TargetMode="External"/><Relationship Id="rId31" Type="http://schemas.openxmlformats.org/officeDocument/2006/relationships/hyperlink" Target="https://docs.cntd.ru/document/1300117564" TargetMode="External"/><Relationship Id="rId44" Type="http://schemas.openxmlformats.org/officeDocument/2006/relationships/hyperlink" Target="https://docs.cntd.ru/document/1300117564" TargetMode="External"/><Relationship Id="rId52" Type="http://schemas.openxmlformats.org/officeDocument/2006/relationships/hyperlink" Target="https://docs.cntd.ru/document/1300117564" TargetMode="External"/><Relationship Id="rId60" Type="http://schemas.openxmlformats.org/officeDocument/2006/relationships/hyperlink" Target="https://docs.cntd.ru/document/566085656" TargetMode="External"/><Relationship Id="rId65" Type="http://schemas.openxmlformats.org/officeDocument/2006/relationships/hyperlink" Target="https://docs.cntd.ru/document/902233423" TargetMode="External"/><Relationship Id="rId73" Type="http://schemas.openxmlformats.org/officeDocument/2006/relationships/hyperlink" Target="https://docs.cntd.ru/document/578330638" TargetMode="External"/><Relationship Id="rId78" Type="http://schemas.openxmlformats.org/officeDocument/2006/relationships/hyperlink" Target="https://docs.cntd.ru/document/1300117564" TargetMode="External"/><Relationship Id="rId81" Type="http://schemas.openxmlformats.org/officeDocument/2006/relationships/hyperlink" Target="https://docs.cntd.ru/document/902389617" TargetMode="External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9987</Words>
  <Characters>56929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Роза Ахатовна</cp:lastModifiedBy>
  <cp:revision>2</cp:revision>
  <dcterms:created xsi:type="dcterms:W3CDTF">2023-11-16T06:12:00Z</dcterms:created>
  <dcterms:modified xsi:type="dcterms:W3CDTF">2023-11-16T06:12:00Z</dcterms:modified>
</cp:coreProperties>
</file>